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8" w:type="dxa"/>
        <w:jc w:val="center"/>
        <w:tblLook w:val="04A0" w:firstRow="1" w:lastRow="0" w:firstColumn="1" w:lastColumn="0" w:noHBand="0" w:noVBand="1"/>
      </w:tblPr>
      <w:tblGrid>
        <w:gridCol w:w="3436"/>
        <w:gridCol w:w="5772"/>
      </w:tblGrid>
      <w:tr w:rsidR="00E257F5" w14:paraId="2CBA97A5" w14:textId="77777777">
        <w:trPr>
          <w:trHeight w:val="1331"/>
          <w:jc w:val="center"/>
        </w:trPr>
        <w:tc>
          <w:tcPr>
            <w:tcW w:w="3436" w:type="dxa"/>
          </w:tcPr>
          <w:p w14:paraId="7FB5A16B" w14:textId="77777777" w:rsidR="00E257F5" w:rsidRDefault="00000000">
            <w:pPr>
              <w:widowControl w:val="0"/>
              <w:spacing w:after="0"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THANH TRA CHÍNH PHỦ</w:t>
            </w:r>
          </w:p>
          <w:p w14:paraId="75FE8492" w14:textId="77777777" w:rsidR="00E257F5" w:rsidRDefault="00000000">
            <w:pPr>
              <w:widowControl w:val="0"/>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noProof/>
                <w:color w:val="000000"/>
                <w:sz w:val="28"/>
                <w:szCs w:val="28"/>
                <w:vertAlign w:val="superscript"/>
              </w:rPr>
              <mc:AlternateContent>
                <mc:Choice Requires="wps">
                  <w:drawing>
                    <wp:anchor distT="0" distB="0" distL="114300" distR="114300" simplePos="0" relativeHeight="251660288" behindDoc="0" locked="0" layoutInCell="1" allowOverlap="1" wp14:anchorId="1D2025F4" wp14:editId="755CCE84">
                      <wp:simplePos x="0" y="0"/>
                      <wp:positionH relativeFrom="column">
                        <wp:posOffset>418465</wp:posOffset>
                      </wp:positionH>
                      <wp:positionV relativeFrom="paragraph">
                        <wp:posOffset>71755</wp:posOffset>
                      </wp:positionV>
                      <wp:extent cx="1187450" cy="0"/>
                      <wp:effectExtent l="0" t="0" r="0" b="0"/>
                      <wp:wrapNone/>
                      <wp:docPr id="420016411" name="Straight Connector 3"/>
                      <wp:cNvGraphicFramePr/>
                      <a:graphic xmlns:a="http://schemas.openxmlformats.org/drawingml/2006/main">
                        <a:graphicData uri="http://schemas.microsoft.com/office/word/2010/wordprocessingShape">
                          <wps:wsp>
                            <wps:cNvCnPr/>
                            <wps:spPr>
                              <a:xfrm>
                                <a:off x="0" y="0"/>
                                <a:ext cx="11874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xmlns:w16cei="http://schemas.microsoft.com/office/word/2026/wordml/cei">
                  <w:pict>
                    <v:line id="Straight Connector 3" o:spid="_x0000_s1026" o:spt="20" style="position:absolute;left:0pt;margin-left:32.95pt;margin-top:5.65pt;height:0pt;width:93.5pt;z-index:251660288;mso-width-relative:page;mso-height-relative:page;" filled="f" stroked="t" coordsize="21600,21600" o:gfxdata="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uvJYDWAAAACAEAAA8AAAAAAAAAAQAg&#10;AAAAIgAAAGRycy9kb3ducmV2LnhtbFBLAQIUABQAAAAIAIdO4kANHmIt1wEAAL0DAAAOAAAAAAAA&#10;AAEAIAAAACUBAABkcnMvZTJvRG9jLnhtbFBLBQYAAAAABgAGAFkBAABuBQAAAAA=&#10;">
                      <v:fill on="f" focussize="0,0"/>
                      <v:stroke weight="1pt" color="#000000 [3200]" miterlimit="8" joinstyle="miter"/>
                      <v:imagedata o:title=""/>
                      <o:lock v:ext="edit" aspectratio="f"/>
                    </v:line>
                  </w:pict>
                </mc:Fallback>
              </mc:AlternateContent>
            </w:r>
            <w:r>
              <w:rPr>
                <w:rFonts w:ascii="Times New Roman" w:eastAsia="Times New Roman" w:hAnsi="Times New Roman" w:cs="Times New Roman"/>
                <w:b/>
                <w:bCs/>
                <w:color w:val="000000"/>
                <w:sz w:val="28"/>
                <w:szCs w:val="28"/>
                <w:vertAlign w:val="superscript"/>
              </w:rPr>
              <w:t xml:space="preserve">        </w:t>
            </w:r>
          </w:p>
          <w:p w14:paraId="4030DB3C" w14:textId="77777777" w:rsidR="00E257F5" w:rsidRDefault="00E257F5">
            <w:pPr>
              <w:widowControl w:val="0"/>
              <w:spacing w:before="120" w:after="0" w:line="240" w:lineRule="auto"/>
              <w:jc w:val="center"/>
              <w:rPr>
                <w:rFonts w:ascii="Times New Roman" w:eastAsia="Times New Roman" w:hAnsi="Times New Roman" w:cs="Times New Roman"/>
                <w:color w:val="000000"/>
                <w:sz w:val="28"/>
                <w:szCs w:val="28"/>
              </w:rPr>
            </w:pPr>
          </w:p>
          <w:p w14:paraId="2D5772ED" w14:textId="0FD8C166" w:rsidR="00E257F5" w:rsidRDefault="00000000">
            <w:pPr>
              <w:widowControl w:val="0"/>
              <w:spacing w:before="12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Số: </w:t>
            </w:r>
            <w:r w:rsidR="00D73E7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/2026/TT-TTCP</w:t>
            </w:r>
          </w:p>
        </w:tc>
        <w:tc>
          <w:tcPr>
            <w:tcW w:w="5772" w:type="dxa"/>
          </w:tcPr>
          <w:p w14:paraId="0EE0B7AE" w14:textId="77777777" w:rsidR="00E257F5" w:rsidRDefault="00000000">
            <w:pPr>
              <w:widowControl w:val="0"/>
              <w:spacing w:after="0" w:line="240" w:lineRule="auto"/>
              <w:jc w:val="center"/>
              <w:outlineLvl w:val="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CỘNG HOÀ XÃ HỘI CHỦ NGHĨA VIỆT NAM</w:t>
            </w:r>
          </w:p>
          <w:p w14:paraId="5DF34FEC" w14:textId="77777777" w:rsidR="00E257F5" w:rsidRDefault="00000000">
            <w:pPr>
              <w:widowControl w:val="0"/>
              <w:spacing w:after="0" w:line="240" w:lineRule="auto"/>
              <w:jc w:val="center"/>
              <w:outlineLvl w:val="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Độc lập - Tự do - Hạnh phúc</w:t>
            </w:r>
          </w:p>
          <w:p w14:paraId="5A4DF609" w14:textId="77777777" w:rsidR="00E257F5" w:rsidRDefault="00000000">
            <w:pPr>
              <w:widowControl w:val="0"/>
              <w:spacing w:after="0" w:line="240" w:lineRule="auto"/>
              <w:rPr>
                <w:rFonts w:ascii="Times New Roman" w:eastAsia="Times New Roman" w:hAnsi="Times New Roman" w:cs="Times New Roman"/>
                <w:i/>
                <w:iCs/>
                <w:color w:val="000000"/>
                <w:sz w:val="16"/>
                <w:szCs w:val="28"/>
              </w:rPr>
            </w:pPr>
            <w:r>
              <w:rPr>
                <w:noProof/>
                <w:kern w:val="2"/>
                <w14:ligatures w14:val="standardContextual"/>
              </w:rPr>
              <mc:AlternateContent>
                <mc:Choice Requires="wps">
                  <w:drawing>
                    <wp:anchor distT="0" distB="0" distL="114300" distR="114300" simplePos="0" relativeHeight="251659264" behindDoc="0" locked="0" layoutInCell="1" allowOverlap="1" wp14:anchorId="046B85BC" wp14:editId="2BF62071">
                      <wp:simplePos x="0" y="0"/>
                      <wp:positionH relativeFrom="column">
                        <wp:posOffset>690880</wp:posOffset>
                      </wp:positionH>
                      <wp:positionV relativeFrom="paragraph">
                        <wp:posOffset>20320</wp:posOffset>
                      </wp:positionV>
                      <wp:extent cx="2162810" cy="0"/>
                      <wp:effectExtent l="0" t="0" r="27940" b="19050"/>
                      <wp:wrapNone/>
                      <wp:docPr id="850775269" name="Straight Arrow Connector 850775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cei="http://schemas.microsoft.com/office/word/2026/wordml/cei">
                  <w:pict>
                    <v:shape id="_x0000_s1026" o:spid="_x0000_s1026" o:spt="32" type="#_x0000_t32" style="position:absolute;left:0pt;margin-left:54.4pt;margin-top:1.6pt;height:0pt;width:170.3pt;z-index:251659264;mso-width-relative:page;mso-height-relative:page;" filled="f" stroked="t" coordsize="21600,21600" o:gfxdata="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3coJbUAAAABwEAAA8A&#10;AAAAAAAAAQAgAAAAIgAAAGRycy9kb3ducmV2LnhtbFBLAQIUABQAAAAIAIdO4kAz7i5M4gEAANED&#10;AAAOAAAAAAAAAAEAIAAAACMBAABkcnMvZTJvRG9jLnhtbFBLBQYAAAAABgAGAFkBAAB3BQAAAAA=&#10;">
                      <v:fill on="f" focussize="0,0"/>
                      <v:stroke color="#000000" joinstyle="round"/>
                      <v:imagedata o:title=""/>
                      <o:lock v:ext="edit" aspectratio="f"/>
                    </v:shape>
                  </w:pict>
                </mc:Fallback>
              </mc:AlternateContent>
            </w:r>
          </w:p>
          <w:p w14:paraId="7BE4A749" w14:textId="77777777" w:rsidR="00E257F5" w:rsidRDefault="00E257F5">
            <w:pPr>
              <w:widowControl w:val="0"/>
              <w:spacing w:after="0" w:line="240" w:lineRule="auto"/>
              <w:jc w:val="center"/>
              <w:rPr>
                <w:rFonts w:ascii="Times New Roman" w:eastAsia="Times New Roman" w:hAnsi="Times New Roman" w:cs="Times New Roman"/>
                <w:i/>
                <w:iCs/>
                <w:color w:val="000000"/>
                <w:sz w:val="28"/>
                <w:szCs w:val="28"/>
              </w:rPr>
            </w:pPr>
          </w:p>
          <w:p w14:paraId="0DF28A91" w14:textId="21550BEC" w:rsidR="00E257F5" w:rsidRDefault="00000000">
            <w:pPr>
              <w:widowControl w:val="0"/>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Hà Nội, ngày </w:t>
            </w:r>
            <w:r w:rsidR="00D73E7E">
              <w:rPr>
                <w:rFonts w:ascii="Times New Roman" w:eastAsia="Times New Roman" w:hAnsi="Times New Roman" w:cs="Times New Roman"/>
                <w:i/>
                <w:iCs/>
                <w:color w:val="000000"/>
                <w:sz w:val="28"/>
                <w:szCs w:val="28"/>
              </w:rPr>
              <w:t>15</w:t>
            </w:r>
            <w:r>
              <w:rPr>
                <w:rFonts w:ascii="Times New Roman" w:eastAsia="Times New Roman" w:hAnsi="Times New Roman" w:cs="Times New Roman"/>
                <w:i/>
                <w:iCs/>
                <w:color w:val="000000"/>
                <w:sz w:val="28"/>
                <w:szCs w:val="28"/>
              </w:rPr>
              <w:t xml:space="preserve"> tháng </w:t>
            </w:r>
            <w:r w:rsidR="00D73E7E">
              <w:rPr>
                <w:rFonts w:ascii="Times New Roman" w:eastAsia="Times New Roman" w:hAnsi="Times New Roman" w:cs="Times New Roman"/>
                <w:i/>
                <w:iCs/>
                <w:color w:val="000000"/>
                <w:sz w:val="28"/>
                <w:szCs w:val="28"/>
              </w:rPr>
              <w:t>8</w:t>
            </w:r>
            <w:r>
              <w:rPr>
                <w:rFonts w:ascii="Times New Roman" w:eastAsia="Times New Roman" w:hAnsi="Times New Roman" w:cs="Times New Roman"/>
                <w:i/>
                <w:iCs/>
                <w:color w:val="000000"/>
                <w:sz w:val="28"/>
                <w:szCs w:val="28"/>
              </w:rPr>
              <w:t xml:space="preserve"> năm 2026</w:t>
            </w:r>
          </w:p>
        </w:tc>
      </w:tr>
    </w:tbl>
    <w:p w14:paraId="0D586CE9" w14:textId="77777777" w:rsidR="00E257F5" w:rsidRDefault="00E257F5">
      <w:pPr>
        <w:widowControl w:val="0"/>
        <w:spacing w:after="0" w:line="240" w:lineRule="auto"/>
        <w:jc w:val="center"/>
        <w:outlineLvl w:val="2"/>
        <w:rPr>
          <w:rFonts w:ascii="Times New Roman" w:eastAsia="Times New Roman" w:hAnsi="Times New Roman" w:cs="Times New Roman"/>
          <w:b/>
          <w:bCs/>
          <w:color w:val="000000"/>
          <w:sz w:val="28"/>
          <w:szCs w:val="28"/>
        </w:rPr>
      </w:pPr>
    </w:p>
    <w:p w14:paraId="1456E390" w14:textId="77777777" w:rsidR="00E257F5" w:rsidRDefault="00000000">
      <w:pPr>
        <w:widowControl w:val="0"/>
        <w:spacing w:before="60" w:after="0" w:line="240" w:lineRule="auto"/>
        <w:jc w:val="center"/>
        <w:outlineLvl w:val="2"/>
        <w:rPr>
          <w:rFonts w:ascii="Times New Roman" w:eastAsia="Times New Roman" w:hAnsi="Times New Roman" w:cs="Times New Roman"/>
          <w:b/>
          <w:bCs/>
          <w:color w:val="000000"/>
          <w:sz w:val="26"/>
          <w:szCs w:val="28"/>
        </w:rPr>
      </w:pPr>
      <w:r>
        <w:rPr>
          <w:rFonts w:ascii="Times New Roman" w:eastAsia="Times New Roman" w:hAnsi="Times New Roman" w:cs="Times New Roman"/>
          <w:b/>
          <w:bCs/>
          <w:color w:val="000000"/>
          <w:sz w:val="28"/>
          <w:szCs w:val="28"/>
        </w:rPr>
        <w:t>THÔNG TƯ</w:t>
      </w:r>
    </w:p>
    <w:p w14:paraId="6464D8A3" w14:textId="77777777" w:rsidR="00E257F5" w:rsidRDefault="00000000">
      <w:pPr>
        <w:widowControl w:val="0"/>
        <w:spacing w:after="0" w:line="240" w:lineRule="auto"/>
        <w:ind w:right="-168"/>
        <w:jc w:val="center"/>
        <w:outlineLvl w:val="2"/>
        <w:rPr>
          <w:rFonts w:ascii="Times New Roman" w:eastAsia="Times New Roman" w:hAnsi="Times New Roman"/>
          <w:b/>
          <w:iCs/>
          <w:kern w:val="2"/>
          <w:sz w:val="28"/>
          <w:szCs w:val="28"/>
          <w14:ligatures w14:val="standardContextual"/>
        </w:rPr>
      </w:pPr>
      <w:r>
        <w:rPr>
          <w:rFonts w:ascii="Times New Roman" w:eastAsia="Times New Roman" w:hAnsi="Times New Roman" w:cs="Times New Roman"/>
          <w:b/>
          <w:bCs/>
          <w:color w:val="000000"/>
          <w:spacing w:val="-4"/>
          <w:sz w:val="28"/>
          <w:szCs w:val="28"/>
        </w:rPr>
        <w:t xml:space="preserve">Bãi bỏ một số </w:t>
      </w:r>
      <w:r>
        <w:rPr>
          <w:rFonts w:ascii="Times New Roman" w:eastAsia="Times New Roman" w:hAnsi="Times New Roman" w:cs="Times New Roman"/>
          <w:b/>
          <w:color w:val="000000"/>
          <w:sz w:val="28"/>
          <w:szCs w:val="28"/>
        </w:rPr>
        <w:t xml:space="preserve">thông tư </w:t>
      </w:r>
      <w:r>
        <w:rPr>
          <w:rFonts w:ascii="Times New Roman" w:eastAsia="Times New Roman" w:hAnsi="Times New Roman"/>
          <w:b/>
          <w:iCs/>
          <w:kern w:val="2"/>
          <w:sz w:val="28"/>
          <w:szCs w:val="28"/>
          <w14:ligatures w14:val="standardContextual"/>
        </w:rPr>
        <w:t>của Tổng Thanh tra Chính phủ</w:t>
      </w:r>
    </w:p>
    <w:p w14:paraId="0BD7D071" w14:textId="77777777" w:rsidR="00E257F5" w:rsidRDefault="00E257F5" w:rsidP="00BB3E3B">
      <w:pPr>
        <w:widowControl w:val="0"/>
        <w:spacing w:after="0" w:line="240" w:lineRule="auto"/>
        <w:ind w:right="-1"/>
        <w:jc w:val="center"/>
        <w:outlineLvl w:val="2"/>
        <w:rPr>
          <w:rFonts w:ascii="Times New Roman" w:eastAsia="Times New Roman" w:hAnsi="Times New Roman"/>
          <w:b/>
          <w:iCs/>
          <w:kern w:val="2"/>
          <w:sz w:val="28"/>
          <w:szCs w:val="28"/>
          <w14:ligatures w14:val="standardContextual"/>
        </w:rPr>
      </w:pPr>
    </w:p>
    <w:p w14:paraId="71642FC0" w14:textId="77777777" w:rsidR="00E257F5" w:rsidRDefault="00000000" w:rsidP="00BB3E3B">
      <w:pPr>
        <w:widowControl w:val="0"/>
        <w:spacing w:line="240" w:lineRule="auto"/>
        <w:ind w:right="-1" w:firstLine="567"/>
        <w:jc w:val="both"/>
        <w:outlineLvl w:val="6"/>
        <w:rPr>
          <w:rFonts w:ascii="Times New Roman" w:eastAsia="Times New Roman" w:hAnsi="Times New Roman" w:cs="Times New Roman"/>
          <w:b/>
          <w:bCs/>
          <w:color w:val="000000"/>
          <w:sz w:val="8"/>
          <w:szCs w:val="10"/>
        </w:rPr>
      </w:pPr>
      <w:r w:rsidRPr="00BB3E3B">
        <w:rPr>
          <w:rFonts w:ascii="Times New Roman" w:hAnsi="Times New Roman"/>
          <w:i/>
          <w:iCs/>
          <w:spacing w:val="4"/>
          <w:kern w:val="2"/>
          <w:sz w:val="28"/>
          <w:szCs w:val="28"/>
          <w14:ligatures w14:val="standardContextual"/>
        </w:rPr>
        <w:t>Căn cứ Luật Ban hành văn bản quy phạm pháp luật số 64/2025/QH15</w:t>
      </w:r>
      <w:r>
        <w:rPr>
          <w:rFonts w:ascii="Times New Roman" w:hAnsi="Times New Roman"/>
          <w:i/>
          <w:iCs/>
          <w:spacing w:val="2"/>
          <w:kern w:val="2"/>
          <w:sz w:val="28"/>
          <w:szCs w:val="28"/>
          <w14:ligatures w14:val="standardContextual"/>
        </w:rPr>
        <w:t xml:space="preserve"> được sửa đổi, bổ sung bởi Luật số 87/2025/QH15</w:t>
      </w:r>
      <w:r>
        <w:rPr>
          <w:rFonts w:ascii="Times New Roman" w:hAnsi="Times New Roman"/>
          <w:i/>
          <w:iCs/>
          <w:kern w:val="2"/>
          <w:sz w:val="28"/>
          <w:szCs w:val="28"/>
          <w14:ligatures w14:val="standardContextual"/>
        </w:rPr>
        <w:t xml:space="preserve">; </w:t>
      </w:r>
    </w:p>
    <w:p w14:paraId="2B88DB80" w14:textId="77777777" w:rsidR="00E257F5" w:rsidRDefault="00000000">
      <w:pPr>
        <w:widowControl w:val="0"/>
        <w:spacing w:line="240" w:lineRule="auto"/>
        <w:ind w:firstLine="567"/>
        <w:jc w:val="both"/>
        <w:rPr>
          <w:rFonts w:ascii="Times New Roman" w:hAnsi="Times New Roman" w:cs="Times New Roman"/>
          <w:i/>
          <w:iCs/>
          <w:kern w:val="2"/>
          <w:sz w:val="28"/>
          <w:szCs w:val="28"/>
          <w14:ligatures w14:val="standardContextual"/>
        </w:rPr>
      </w:pPr>
      <w:r w:rsidRPr="00185909">
        <w:rPr>
          <w:rFonts w:ascii="Times New Roman" w:hAnsi="Times New Roman"/>
          <w:i/>
          <w:iCs/>
          <w:spacing w:val="-2"/>
          <w:kern w:val="2"/>
          <w:sz w:val="28"/>
          <w:szCs w:val="28"/>
          <w14:ligatures w14:val="standardContextual"/>
        </w:rPr>
        <w:t>Căn cứ Nghị định số 78/2025/NĐ-CP của Chính phủ quy định chi tiết một số</w:t>
      </w:r>
      <w:r>
        <w:rPr>
          <w:rFonts w:ascii="Times New Roman" w:hAnsi="Times New Roman"/>
          <w:i/>
          <w:iCs/>
          <w:kern w:val="2"/>
          <w:sz w:val="28"/>
          <w:szCs w:val="28"/>
          <w14:ligatures w14:val="standardContextual"/>
        </w:rPr>
        <w:t xml:space="preserve"> điều và biện pháp để tổ chức, hướng dẫn thi hành Luật Ban hành văn bản quy phạm pháp luật</w:t>
      </w:r>
      <w:r>
        <w:t xml:space="preserve"> </w:t>
      </w:r>
      <w:r>
        <w:rPr>
          <w:rFonts w:ascii="Times New Roman" w:hAnsi="Times New Roman"/>
          <w:i/>
          <w:iCs/>
          <w:kern w:val="2"/>
          <w:sz w:val="28"/>
          <w:szCs w:val="28"/>
          <w14:ligatures w14:val="standardContextual"/>
        </w:rPr>
        <w:t>được sửa đổi, bổ sung bởi Nghị định số 187/2025/NĐ-CP</w:t>
      </w:r>
      <w:r>
        <w:rPr>
          <w:rFonts w:ascii="Times New Roman" w:hAnsi="Times New Roman" w:cs="Times New Roman"/>
          <w:i/>
          <w:iCs/>
          <w:kern w:val="2"/>
          <w:sz w:val="28"/>
          <w:szCs w:val="28"/>
          <w14:ligatures w14:val="standardContextual"/>
        </w:rPr>
        <w:t xml:space="preserve">; </w:t>
      </w:r>
    </w:p>
    <w:p w14:paraId="3C5995FE" w14:textId="77777777" w:rsidR="00E257F5" w:rsidRDefault="00000000">
      <w:pPr>
        <w:widowControl w:val="0"/>
        <w:spacing w:line="240" w:lineRule="auto"/>
        <w:ind w:firstLine="567"/>
        <w:jc w:val="both"/>
        <w:rPr>
          <w:rFonts w:ascii="Times New Roman" w:hAnsi="Times New Roman"/>
          <w:i/>
          <w:iCs/>
          <w:kern w:val="2"/>
          <w:sz w:val="28"/>
          <w:szCs w:val="28"/>
          <w14:ligatures w14:val="standardContextual"/>
        </w:rPr>
      </w:pPr>
      <w:r w:rsidRPr="00635F72">
        <w:rPr>
          <w:rFonts w:ascii="Times New Roman" w:hAnsi="Times New Roman" w:cs="Times New Roman"/>
          <w:i/>
          <w:iCs/>
          <w:spacing w:val="2"/>
          <w:kern w:val="2"/>
          <w:sz w:val="28"/>
          <w:szCs w:val="28"/>
          <w14:ligatures w14:val="standardContextual"/>
        </w:rPr>
        <w:t xml:space="preserve">Căn cứ </w:t>
      </w:r>
      <w:r w:rsidRPr="00635F72">
        <w:rPr>
          <w:rFonts w:ascii="Times New Roman" w:hAnsi="Times New Roman" w:cs="Times New Roman"/>
          <w:i/>
          <w:iCs/>
          <w:spacing w:val="2"/>
          <w:sz w:val="28"/>
          <w:szCs w:val="28"/>
        </w:rPr>
        <w:t>Nghị định số 79/2025/NĐ-CP của Chính phủ về</w:t>
      </w:r>
      <w:r w:rsidRPr="00635F72">
        <w:rPr>
          <w:rFonts w:ascii="Times New Roman" w:hAnsi="Times New Roman" w:cs="Times New Roman"/>
          <w:i/>
          <w:iCs/>
          <w:spacing w:val="2"/>
          <w:sz w:val="28"/>
          <w:szCs w:val="28"/>
          <w:lang w:val="vi-VN"/>
        </w:rPr>
        <w:t xml:space="preserve"> kiểm tra, rà soát,</w:t>
      </w:r>
      <w:r>
        <w:rPr>
          <w:rFonts w:ascii="Times New Roman" w:hAnsi="Times New Roman" w:cs="Times New Roman"/>
          <w:i/>
          <w:iCs/>
          <w:sz w:val="28"/>
          <w:szCs w:val="28"/>
          <w:lang w:val="vi-VN"/>
        </w:rPr>
        <w:t xml:space="preserve"> hệ thống hóa và xử lý văn bản quy phạm pháp luật</w:t>
      </w:r>
      <w:r>
        <w:rPr>
          <w:rFonts w:ascii="Times New Roman" w:hAnsi="Times New Roman" w:cs="Times New Roman"/>
          <w:i/>
          <w:iCs/>
          <w:sz w:val="28"/>
          <w:szCs w:val="28"/>
        </w:rPr>
        <w:t xml:space="preserve"> được sửa đổi, bổ sung bởi</w:t>
      </w:r>
      <w:r>
        <w:rPr>
          <w:i/>
          <w:iCs/>
          <w:sz w:val="26"/>
          <w:szCs w:val="26"/>
        </w:rPr>
        <w:t xml:space="preserve"> </w:t>
      </w:r>
      <w:r>
        <w:rPr>
          <w:rFonts w:ascii="Times New Roman" w:eastAsia="Times New Roman" w:hAnsi="Times New Roman" w:cs="Times New Roman"/>
          <w:i/>
          <w:kern w:val="2"/>
          <w:sz w:val="28"/>
          <w:szCs w:val="28"/>
          <w14:ligatures w14:val="standardContextual"/>
        </w:rPr>
        <w:t>Nghị định số 187/2025/NĐ-CP;</w:t>
      </w:r>
    </w:p>
    <w:p w14:paraId="53DBF89B" w14:textId="77777777" w:rsidR="00E257F5" w:rsidRPr="008922A1" w:rsidRDefault="00000000">
      <w:pPr>
        <w:spacing w:line="240" w:lineRule="auto"/>
        <w:ind w:firstLine="567"/>
        <w:jc w:val="both"/>
        <w:rPr>
          <w:rFonts w:ascii="Times New Roman" w:hAnsi="Times New Roman" w:cs="Times New Roman"/>
          <w:bCs/>
          <w:i/>
          <w:kern w:val="2"/>
          <w:sz w:val="28"/>
          <w:szCs w:val="28"/>
          <w14:ligatures w14:val="standardContextual"/>
        </w:rPr>
      </w:pPr>
      <w:r w:rsidRPr="008922A1">
        <w:rPr>
          <w:rFonts w:ascii="Times New Roman" w:hAnsi="Times New Roman"/>
          <w:i/>
          <w:iCs/>
          <w:kern w:val="2"/>
          <w:sz w:val="28"/>
          <w:szCs w:val="28"/>
          <w14:ligatures w14:val="standardContextual"/>
        </w:rPr>
        <w:t xml:space="preserve">Căn cứ </w:t>
      </w:r>
      <w:r w:rsidRPr="008922A1">
        <w:rPr>
          <w:rFonts w:ascii="Times New Roman" w:hAnsi="Times New Roman" w:cs="Times New Roman"/>
          <w:i/>
          <w:iCs/>
          <w:kern w:val="2"/>
          <w:sz w:val="28"/>
          <w:szCs w:val="28"/>
          <w14:ligatures w14:val="standardContextual"/>
        </w:rPr>
        <w:t xml:space="preserve">Nghị định số 109/2025/NĐ-CP của Chính phủ quy định chức năng, nhiệm vụ, quyền hạn và cơ cấu tổ chức của Thanh tra Chính phủ; </w:t>
      </w:r>
    </w:p>
    <w:p w14:paraId="38DD2927" w14:textId="77777777" w:rsidR="00E257F5" w:rsidRDefault="00000000">
      <w:pPr>
        <w:spacing w:line="240" w:lineRule="auto"/>
        <w:ind w:firstLine="567"/>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Theo đề nghị của Vụ trưởng Vụ Pháp chế;</w:t>
      </w:r>
    </w:p>
    <w:p w14:paraId="178084A7" w14:textId="77777777" w:rsidR="00E257F5" w:rsidRDefault="00000000">
      <w:pPr>
        <w:widowControl w:val="0"/>
        <w:spacing w:line="240" w:lineRule="auto"/>
        <w:ind w:firstLine="567"/>
        <w:jc w:val="both"/>
        <w:rPr>
          <w:rFonts w:ascii="Times New Roman" w:eastAsia="Times New Roman" w:hAnsi="Times New Roman" w:cs="Times New Roman"/>
          <w:i/>
          <w:iCs/>
          <w:color w:val="000000"/>
          <w:sz w:val="28"/>
          <w:szCs w:val="24"/>
        </w:rPr>
      </w:pPr>
      <w:r>
        <w:rPr>
          <w:rFonts w:ascii="Times New Roman" w:eastAsia="Times New Roman" w:hAnsi="Times New Roman" w:cs="Times New Roman"/>
          <w:i/>
          <w:iCs/>
          <w:color w:val="000000"/>
          <w:sz w:val="28"/>
          <w:szCs w:val="24"/>
        </w:rPr>
        <w:t xml:space="preserve">Tổng Thanh tra Chính phủ ban hành Thông tư </w:t>
      </w:r>
      <w:r>
        <w:rPr>
          <w:rFonts w:ascii="Times New Roman" w:eastAsia="Times New Roman" w:hAnsi="Times New Roman"/>
          <w:i/>
          <w:iCs/>
          <w:kern w:val="2"/>
          <w:sz w:val="28"/>
          <w:szCs w:val="28"/>
          <w14:ligatures w14:val="standardContextual"/>
        </w:rPr>
        <w:t>bãi bỏ một số thông tư của Tổng Thanh tra Chính phủ.</w:t>
      </w:r>
    </w:p>
    <w:p w14:paraId="386DB916" w14:textId="77777777" w:rsidR="00E257F5" w:rsidRDefault="00000000">
      <w:pPr>
        <w:widowControl w:val="0"/>
        <w:spacing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bCs/>
          <w:color w:val="000000"/>
          <w:sz w:val="28"/>
          <w:szCs w:val="28"/>
        </w:rPr>
        <w:t>Điều 1.</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Bãi bỏ toàn bộ các thông tư của Tổng Thanh tra Chính phủ</w:t>
      </w:r>
    </w:p>
    <w:p w14:paraId="6462403B"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spacing w:val="-2"/>
          <w:kern w:val="2"/>
          <w:sz w:val="28"/>
          <w:szCs w:val="28"/>
          <w14:ligatures w14:val="standardContextual"/>
        </w:rPr>
        <w:t>1. Thông tư số 05/2011/TT-TTCP ngày 10 tháng 01 năm 2011 của Tổng Thanh</w:t>
      </w:r>
      <w:r>
        <w:rPr>
          <w:rFonts w:ascii="Times New Roman" w:hAnsi="Times New Roman" w:cs="Times New Roman"/>
          <w:kern w:val="2"/>
          <w:sz w:val="28"/>
          <w:szCs w:val="28"/>
          <w14:ligatures w14:val="standardContextual"/>
        </w:rPr>
        <w:t xml:space="preserve"> tra Chính phủ quy định về phòng, chống tham nhũng trong ngành Thanh tra.</w:t>
      </w:r>
    </w:p>
    <w:p w14:paraId="2846FCF7"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2. Thông tư số 08/2011/TT-TTCP ngày 12 tháng 9 năm 2011 của Tổng Thanh tra Chính phủ quy định tiêu chuẩn Chánh Thanh tra Bộ, cơ quan ngang Bộ.</w:t>
      </w:r>
    </w:p>
    <w:p w14:paraId="466347ED" w14:textId="77777777" w:rsidR="00E257F5" w:rsidRDefault="00000000">
      <w:pPr>
        <w:widowControl w:val="0"/>
        <w:spacing w:line="240" w:lineRule="auto"/>
        <w:ind w:firstLine="567"/>
        <w:jc w:val="both"/>
        <w:rPr>
          <w:rFonts w:ascii="Times New Roman" w:eastAsia="Times New Roman" w:hAnsi="Times New Roman" w:cs="Times New Roman"/>
          <w:b/>
          <w:color w:val="000000"/>
          <w:sz w:val="28"/>
          <w:szCs w:val="28"/>
        </w:rPr>
      </w:pPr>
      <w:r>
        <w:rPr>
          <w:rFonts w:ascii="Times New Roman" w:hAnsi="Times New Roman" w:cs="Times New Roman"/>
          <w:kern w:val="2"/>
          <w:sz w:val="28"/>
          <w:szCs w:val="28"/>
          <w14:ligatures w14:val="standardContextual"/>
        </w:rPr>
        <w:t>3. Thông tư số 09/2011/TT-TTCP ngày 12 tháng 9 năm 2011 của Tổng Thanh tra Chính phủ quy định tiêu chuẩn Chánh Thanh tra tỉnh, thành phố trực thuộc Trung ương.</w:t>
      </w:r>
    </w:p>
    <w:p w14:paraId="69CB31C7" w14:textId="77777777" w:rsidR="00E257F5" w:rsidRDefault="00000000">
      <w:pPr>
        <w:widowControl w:val="0"/>
        <w:spacing w:line="240" w:lineRule="auto"/>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 Thông tư số 01/2012/TT-TTCP ngày 09 tháng 4 năm 2012 của Tổng Thanh tra Chính phủ quy định mẫu và việc quản lý, sử dụng Thẻ Thanh tra.</w:t>
      </w:r>
    </w:p>
    <w:p w14:paraId="3341819A"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bookmarkStart w:id="0" w:name="_Hlk180588455"/>
      <w:r>
        <w:rPr>
          <w:rFonts w:ascii="Times New Roman" w:hAnsi="Times New Roman" w:cs="Times New Roman"/>
          <w:kern w:val="2"/>
          <w:sz w:val="28"/>
          <w:szCs w:val="28"/>
          <w14:ligatures w14:val="standardContextual"/>
        </w:rPr>
        <w:t>5. Thông tư số 01/2013/TT-TTCP ngày 12 tháng 3 năm 2013 của Tổng Thanh tra Chính phủ quy định về hoạt động theo dõi, đôn đốc, kiểm tra việc thực hiện kết luận, kiến nghị, quyết định xử lý về thanh tra.</w:t>
      </w:r>
    </w:p>
    <w:p w14:paraId="7315B068"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6. Thông tư số 02/2013/TT-TTCP ngày 02 tháng 4 năm 2013 của Tổng Thanh tra Chính phủ quy định về soạn thảo, thẩm định, ban hành văn bản quy phạm pháp luật thuộc trách nhiệm của Thanh tra Chính phủ.</w:t>
      </w:r>
    </w:p>
    <w:p w14:paraId="221D8037" w14:textId="77777777" w:rsidR="00E257F5" w:rsidRDefault="00000000">
      <w:pPr>
        <w:widowControl w:val="0"/>
        <w:spacing w:line="240" w:lineRule="auto"/>
        <w:ind w:firstLine="567"/>
        <w:jc w:val="both"/>
        <w:rPr>
          <w:rFonts w:ascii="Times New Roman" w:hAnsi="Times New Roman" w:cs="Times New Roman"/>
          <w:color w:val="0D0D0D" w:themeColor="text1" w:themeTint="F2"/>
          <w:kern w:val="2"/>
          <w:sz w:val="28"/>
          <w:szCs w:val="28"/>
          <w14:ligatures w14:val="standardContextual"/>
        </w:rPr>
      </w:pPr>
      <w:r>
        <w:rPr>
          <w:rFonts w:ascii="Times New Roman" w:hAnsi="Times New Roman" w:cs="Times New Roman"/>
          <w:color w:val="0D0D0D" w:themeColor="text1" w:themeTint="F2"/>
          <w:kern w:val="2"/>
          <w:sz w:val="28"/>
          <w:szCs w:val="28"/>
          <w14:ligatures w14:val="standardContextual"/>
        </w:rPr>
        <w:lastRenderedPageBreak/>
        <w:t>7. Thông tư số 06/2013/TT-TTCP ngày 30 tháng 9 năm 2013 của Tổng Thanh tra Chính phủ quy định quy trình giải quyết tố cáo.</w:t>
      </w:r>
    </w:p>
    <w:p w14:paraId="60CC9053"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8. Thông tư số 07/2013/TT-TTCP ngày 31 tháng 10 năm 2013 của Tổng Thanh tra Chính phủ quy định quy trình giải quyết khiếu nại hành chính.</w:t>
      </w:r>
    </w:p>
    <w:p w14:paraId="22C9B1E5"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9. Thông tư số 08/2013/TT-TTCP ngày 31 tháng 10 năm 2013 của Tổng </w:t>
      </w:r>
      <w:r>
        <w:rPr>
          <w:rFonts w:ascii="Times New Roman" w:hAnsi="Times New Roman" w:cs="Times New Roman"/>
          <w:spacing w:val="4"/>
          <w:kern w:val="2"/>
          <w:sz w:val="28"/>
          <w:szCs w:val="28"/>
          <w14:ligatures w14:val="standardContextual"/>
        </w:rPr>
        <w:t>Thanh tra Chính phủ hướng dẫn thi hành các quy định về minh bạch tài sản, thu nhập</w:t>
      </w:r>
      <w:r>
        <w:rPr>
          <w:rFonts w:ascii="Times New Roman" w:hAnsi="Times New Roman" w:cs="Times New Roman"/>
          <w:kern w:val="2"/>
          <w:sz w:val="28"/>
          <w:szCs w:val="28"/>
          <w14:ligatures w14:val="standardContextual"/>
        </w:rPr>
        <w:t>.</w:t>
      </w:r>
    </w:p>
    <w:p w14:paraId="2EBA6DB1"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10. Thông tư số 02/2014/TT-TTCP ngày 29 tháng 4 năm 2014 của Tổng Thanh tra Chính phủ quy định chi tiết, hướng dẫn thi hành một số điều của Nghị định số 90/2013/NĐ-CP ngày 08 tháng 8 năm 2013 của Chính phủ quy định trách nhiệm giải trình của cơ quan nhà nước trong việc thực hiện nhiệm vụ, quyền hạn được giao.</w:t>
      </w:r>
    </w:p>
    <w:p w14:paraId="410EEE6D"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11. Thông tư số 04/2014/TT-TTCP ngày 18 tháng 9 năm 2014 của Tổng Thanh tra Chính phủ quy định về nhận định tình hình tham nhũng và đánh giá công tác phòng, chống tham nhũng.</w:t>
      </w:r>
    </w:p>
    <w:p w14:paraId="74DD9E3E"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12. Thông tư số 09/2014/TT-TTCP ngày 24 tháng 11 năm 2014 của Tổng Thanh tra Chính phủ quy định tiêu chuẩn chức danh Phó Chánh Thanh tra Bộ, cơ quan ngang Bộ, Phó Chánh Thanh tra tỉnh, thành phố trực thuộc Trung ương.</w:t>
      </w:r>
    </w:p>
    <w:p w14:paraId="750C97C6"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13. Thông tư số 04/2015/TT-TTCP ngày 09 tháng 7 năm 2015 của Tổng </w:t>
      </w:r>
      <w:r>
        <w:rPr>
          <w:rFonts w:ascii="Times New Roman" w:hAnsi="Times New Roman" w:cs="Times New Roman"/>
          <w:spacing w:val="2"/>
          <w:kern w:val="2"/>
          <w:sz w:val="28"/>
          <w:szCs w:val="28"/>
          <w14:ligatures w14:val="standardContextual"/>
        </w:rPr>
        <w:t>Thanh tra Chính phủ quy định công tác bảo vệ bí mật nhà nước trong ngành Thanh tra.</w:t>
      </w:r>
    </w:p>
    <w:p w14:paraId="7F276C74"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14. Thông tư số 06/2015/TT-TTCP ngày 21 tháng 10 năm 2015 của Tổng Thanh tra Chính phủ quy định về rà soát, hệ thống hóa, pháp điển, kiểm tra, xử lý văn bản quy phạm pháp luật; theo dõi tình hình thi hành pháp luật thuộc trách nhiệm của Thanh tra Chính phủ.</w:t>
      </w:r>
    </w:p>
    <w:p w14:paraId="2678A324"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15. Thông tư số 02/2016/TT-TTCP ngày 20 tháng 10 năm 2016 của Tổng Thanh tra Chính phủ sửa đổi, bổ sung một số điều của Thông tư số 07/2013/TT-TTCP ngày 31 tháng 10 năm 2013 của Tổng Thanh tra Chính phủ quy định quy trình giải quyết khiếu nại hành chính.</w:t>
      </w:r>
    </w:p>
    <w:p w14:paraId="7D175F6F"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16. Thông tư số 04/2021/TT-TTCP ngày 01 tháng 10 năm 2021 của Tổng Thanh tra Chính phủ quy định quy trình tiếp công dân.</w:t>
      </w:r>
    </w:p>
    <w:p w14:paraId="04B530D8" w14:textId="77777777" w:rsidR="00E257F5" w:rsidRDefault="00000000">
      <w:pPr>
        <w:widowControl w:val="0"/>
        <w:spacing w:line="240" w:lineRule="auto"/>
        <w:ind w:firstLine="567"/>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17. Thông tư số 06/2021/TT-TTCP ngày 01 tháng 10 năm 2021 của Tổng Thanh tra Chính phủ quy định về tổ chức, hoạt động của đoàn thanh tra và trình tự, thủ tục tiến hành một cuộc thanh tra.</w:t>
      </w:r>
    </w:p>
    <w:p w14:paraId="361F8A56" w14:textId="77777777" w:rsidR="00E257F5" w:rsidRDefault="00000000">
      <w:pPr>
        <w:widowControl w:val="0"/>
        <w:spacing w:line="240" w:lineRule="auto"/>
        <w:ind w:firstLine="567"/>
        <w:jc w:val="both"/>
        <w:rPr>
          <w:rFonts w:ascii="Times New Roman" w:hAnsi="Times New Roman" w:cs="Times New Roman"/>
          <w:spacing w:val="2"/>
          <w:kern w:val="2"/>
          <w:sz w:val="28"/>
          <w:szCs w:val="28"/>
          <w14:ligatures w14:val="standardContextual"/>
        </w:rPr>
      </w:pPr>
      <w:r>
        <w:rPr>
          <w:rFonts w:ascii="Times New Roman" w:hAnsi="Times New Roman" w:cs="Times New Roman"/>
          <w:kern w:val="2"/>
          <w:sz w:val="28"/>
          <w:szCs w:val="28"/>
          <w14:ligatures w14:val="standardContextual"/>
        </w:rPr>
        <w:t xml:space="preserve">18. Thông tư số 02/2025/TT-TTCP ngày 25 tháng 6 năm 2025 của Tổng </w:t>
      </w:r>
      <w:r>
        <w:rPr>
          <w:rFonts w:ascii="Times New Roman" w:hAnsi="Times New Roman" w:cs="Times New Roman"/>
          <w:spacing w:val="6"/>
          <w:kern w:val="2"/>
          <w:sz w:val="28"/>
          <w:szCs w:val="28"/>
          <w14:ligatures w14:val="standardContextual"/>
        </w:rPr>
        <w:t>Thanh tra Chính phủ hướng dẫn thực hiện một số quy định thuộc lĩnh vực</w:t>
      </w:r>
      <w:r>
        <w:rPr>
          <w:rFonts w:ascii="Times New Roman" w:hAnsi="Times New Roman" w:cs="Times New Roman"/>
          <w:spacing w:val="4"/>
          <w:kern w:val="2"/>
          <w:sz w:val="28"/>
          <w:szCs w:val="28"/>
          <w14:ligatures w14:val="standardContextual"/>
        </w:rPr>
        <w:t xml:space="preserve"> quản</w:t>
      </w:r>
      <w:r>
        <w:rPr>
          <w:rFonts w:ascii="Times New Roman" w:hAnsi="Times New Roman" w:cs="Times New Roman"/>
          <w:kern w:val="2"/>
          <w:sz w:val="28"/>
          <w:szCs w:val="28"/>
          <w14:ligatures w14:val="standardContextual"/>
        </w:rPr>
        <w:t xml:space="preserve"> </w:t>
      </w:r>
      <w:r>
        <w:rPr>
          <w:rFonts w:ascii="Times New Roman" w:hAnsi="Times New Roman" w:cs="Times New Roman"/>
          <w:spacing w:val="2"/>
          <w:kern w:val="2"/>
          <w:sz w:val="28"/>
          <w:szCs w:val="28"/>
          <w14:ligatures w14:val="standardContextual"/>
        </w:rPr>
        <w:t>lý nhà nước của Thanh tra Chính phủ liên quan đến chính quyền địa phương 02 cấp.</w:t>
      </w:r>
      <w:bookmarkEnd w:id="0"/>
    </w:p>
    <w:p w14:paraId="730AE419" w14:textId="77777777" w:rsidR="00E257F5" w:rsidRDefault="00000000">
      <w:pPr>
        <w:widowControl w:val="0"/>
        <w:spacing w:before="120" w:after="200" w:line="240" w:lineRule="auto"/>
        <w:ind w:firstLine="567"/>
        <w:jc w:val="both"/>
        <w:rPr>
          <w:rFonts w:ascii="Times New Roman" w:hAnsi="Times New Roman" w:cs="Times New Roman"/>
          <w:spacing w:val="2"/>
          <w:kern w:val="2"/>
          <w:sz w:val="28"/>
          <w:szCs w:val="28"/>
          <w14:ligatures w14:val="standardContextual"/>
        </w:rPr>
      </w:pPr>
      <w:r>
        <w:rPr>
          <w:rFonts w:ascii="Times New Roman" w:hAnsi="Times New Roman" w:cs="Times New Roman"/>
          <w:b/>
          <w:bCs/>
          <w:spacing w:val="2"/>
          <w:kern w:val="2"/>
          <w:sz w:val="28"/>
          <w:szCs w:val="28"/>
          <w14:ligatures w14:val="standardContextual"/>
        </w:rPr>
        <w:lastRenderedPageBreak/>
        <w:t>Đi</w:t>
      </w:r>
      <w:r>
        <w:rPr>
          <w:rFonts w:ascii="Times New Roman" w:eastAsia="Times New Roman" w:hAnsi="Times New Roman" w:cs="Times New Roman"/>
          <w:b/>
          <w:bCs/>
          <w:color w:val="000000"/>
          <w:sz w:val="28"/>
          <w:szCs w:val="28"/>
        </w:rPr>
        <w:t>ều</w:t>
      </w:r>
      <w:r>
        <w:rPr>
          <w:rFonts w:ascii="Times New Roman" w:eastAsia="Times New Roman" w:hAnsi="Times New Roman" w:cs="Times New Roman"/>
          <w:b/>
          <w:color w:val="000000"/>
          <w:sz w:val="28"/>
          <w:szCs w:val="28"/>
        </w:rPr>
        <w:t xml:space="preserve"> 2. Điều khoản thi hành</w:t>
      </w:r>
    </w:p>
    <w:p w14:paraId="03DD91A4" w14:textId="38E56E69" w:rsidR="00E257F5" w:rsidRDefault="00000000">
      <w:pPr>
        <w:widowControl w:val="0"/>
        <w:spacing w:before="120" w:after="20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Thông tư này có hiệu lực thi hành kể từ ngày 01 tháng 10 năm 2026. </w:t>
      </w:r>
    </w:p>
    <w:p w14:paraId="6628EC1C" w14:textId="381C0CC9" w:rsidR="00E257F5" w:rsidRDefault="00000000">
      <w:pPr>
        <w:widowControl w:val="0"/>
        <w:spacing w:before="120" w:after="20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pacing w:val="-4"/>
          <w:sz w:val="28"/>
          <w:szCs w:val="28"/>
        </w:rPr>
        <w:t xml:space="preserve">2. </w:t>
      </w:r>
      <w:r>
        <w:rPr>
          <w:rFonts w:ascii="Times New Roman" w:eastAsia="Times New Roman" w:hAnsi="Times New Roman" w:cs="Times New Roman"/>
          <w:bCs/>
          <w:color w:val="000000"/>
          <w:spacing w:val="-4"/>
          <w:sz w:val="28"/>
          <w:szCs w:val="28"/>
        </w:rPr>
        <w:t>Vụ trưởng Vụ Pháp chế, Chánh Văn phòng Thanh tra Chính phủ, Thủ trưởng</w:t>
      </w:r>
      <w:r>
        <w:rPr>
          <w:rFonts w:ascii="Times New Roman" w:eastAsia="Times New Roman" w:hAnsi="Times New Roman" w:cs="Times New Roman"/>
          <w:bCs/>
          <w:color w:val="000000"/>
          <w:spacing w:val="-2"/>
          <w:sz w:val="28"/>
          <w:szCs w:val="28"/>
        </w:rPr>
        <w:t xml:space="preserve"> </w:t>
      </w:r>
      <w:r>
        <w:rPr>
          <w:rFonts w:ascii="Times New Roman" w:eastAsia="Times New Roman" w:hAnsi="Times New Roman" w:cs="Times New Roman"/>
          <w:bCs/>
          <w:color w:val="000000"/>
          <w:sz w:val="28"/>
          <w:szCs w:val="28"/>
        </w:rPr>
        <w:t>các vụ, cục, đơn vị thuộc Thanh tra Chính phủ và các c</w:t>
      </w:r>
      <w:r>
        <w:rPr>
          <w:rFonts w:ascii="Times New Roman" w:eastAsia="Times New Roman" w:hAnsi="Times New Roman" w:cs="Times New Roman"/>
          <w:color w:val="000000"/>
          <w:sz w:val="28"/>
          <w:szCs w:val="28"/>
        </w:rPr>
        <w:t>ơ quan, tổ chức, cá nhân có liên quan chịu trách nhiệm thi hành Thông tư này.</w:t>
      </w:r>
      <w:r w:rsidR="009F24B6">
        <w:rPr>
          <w:rFonts w:ascii="Times New Roman" w:eastAsia="Times New Roman" w:hAnsi="Times New Roman" w:cs="Times New Roman"/>
          <w:color w:val="000000"/>
          <w:sz w:val="28"/>
          <w:szCs w:val="28"/>
        </w:rPr>
        <w:t>/.</w:t>
      </w:r>
    </w:p>
    <w:tbl>
      <w:tblPr>
        <w:tblW w:w="9196" w:type="dxa"/>
        <w:tblInd w:w="-142" w:type="dxa"/>
        <w:tblLook w:val="04A0" w:firstRow="1" w:lastRow="0" w:firstColumn="1" w:lastColumn="0" w:noHBand="0" w:noVBand="1"/>
      </w:tblPr>
      <w:tblGrid>
        <w:gridCol w:w="5365"/>
        <w:gridCol w:w="240"/>
        <w:gridCol w:w="3591"/>
      </w:tblGrid>
      <w:tr w:rsidR="00E257F5" w14:paraId="12F1D65D" w14:textId="77777777">
        <w:tc>
          <w:tcPr>
            <w:tcW w:w="5365" w:type="dxa"/>
          </w:tcPr>
          <w:p w14:paraId="4AF6DC77" w14:textId="77777777" w:rsidR="00E257F5" w:rsidRDefault="00E257F5">
            <w:pPr>
              <w:widowControl w:val="0"/>
              <w:spacing w:after="0" w:line="240" w:lineRule="auto"/>
              <w:rPr>
                <w:rFonts w:ascii="Times New Roman" w:eastAsia="Times New Roman" w:hAnsi="Times New Roman" w:cs="Times New Roman"/>
                <w:b/>
                <w:bCs/>
                <w:i/>
                <w:iCs/>
                <w:color w:val="000000"/>
                <w:sz w:val="24"/>
                <w:szCs w:val="24"/>
              </w:rPr>
            </w:pPr>
          </w:p>
          <w:p w14:paraId="7B74A974" w14:textId="77777777" w:rsidR="00E257F5" w:rsidRDefault="00000000">
            <w:pPr>
              <w:widowControl w:val="0"/>
              <w:spacing w:after="0" w:line="240" w:lineRule="auto"/>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Nơi nhận:</w:t>
            </w:r>
          </w:p>
          <w:p w14:paraId="4595BA61"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Ban Bí thư Trung ương Đảng; </w:t>
            </w:r>
          </w:p>
          <w:p w14:paraId="1C1C032B" w14:textId="071F3D9C"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E824F2">
              <w:rPr>
                <w:rFonts w:ascii="Times New Roman" w:eastAsia="Times New Roman" w:hAnsi="Times New Roman" w:cs="Times New Roman"/>
                <w:color w:val="000000"/>
                <w:spacing w:val="-6"/>
              </w:rPr>
              <w:t xml:space="preserve">Thủ tướng Chính phủ; </w:t>
            </w:r>
            <w:r w:rsidR="00716FC9" w:rsidRPr="00E824F2">
              <w:rPr>
                <w:rFonts w:ascii="Times New Roman" w:eastAsia="Times New Roman" w:hAnsi="Times New Roman" w:cs="Times New Roman"/>
                <w:color w:val="000000"/>
                <w:spacing w:val="-6"/>
              </w:rPr>
              <w:t>c</w:t>
            </w:r>
            <w:r w:rsidRPr="00E824F2">
              <w:rPr>
                <w:rFonts w:ascii="Times New Roman" w:eastAsia="Times New Roman" w:hAnsi="Times New Roman" w:cs="Times New Roman"/>
                <w:color w:val="000000"/>
                <w:spacing w:val="-6"/>
              </w:rPr>
              <w:t>ác Phó Thủ tướng Chính phủ;</w:t>
            </w:r>
          </w:p>
          <w:p w14:paraId="79B2399F"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Văn phòng Trung ương và các Ban của Đảng;</w:t>
            </w:r>
          </w:p>
          <w:p w14:paraId="45598106"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Văn phòng Tổng Bí thư;</w:t>
            </w:r>
          </w:p>
          <w:p w14:paraId="15B78B30" w14:textId="17BC8F11"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8922A1">
              <w:rPr>
                <w:rFonts w:ascii="Times New Roman" w:eastAsia="Times New Roman" w:hAnsi="Times New Roman" w:cs="Times New Roman"/>
                <w:color w:val="000000"/>
              </w:rPr>
              <w:t>Văn phòng Quốc hội; Hội đồng Dân tộc và các</w:t>
            </w:r>
          </w:p>
          <w:p w14:paraId="3D637945" w14:textId="7E1A52FB" w:rsidR="00E257F5" w:rsidRDefault="008922A1">
            <w:pPr>
              <w:widowControl w:val="0"/>
              <w:spacing w:after="0" w:line="240" w:lineRule="auto"/>
              <w:ind w:firstLineChars="50" w:firstLine="110"/>
              <w:rPr>
                <w:rFonts w:ascii="Times New Roman" w:eastAsia="Times New Roman" w:hAnsi="Times New Roman" w:cs="Times New Roman"/>
                <w:color w:val="000000"/>
              </w:rPr>
            </w:pPr>
            <w:r>
              <w:rPr>
                <w:rFonts w:ascii="Times New Roman" w:eastAsia="Times New Roman" w:hAnsi="Times New Roman" w:cs="Times New Roman"/>
                <w:color w:val="000000"/>
              </w:rPr>
              <w:t>Ủy ban của Quốc hội;</w:t>
            </w:r>
          </w:p>
          <w:p w14:paraId="2C3014D3"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Văn phòng Chủ tịch nước;</w:t>
            </w:r>
          </w:p>
          <w:p w14:paraId="4B9BA470"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Các Bộ, cơ quan ngang Bộ;</w:t>
            </w:r>
          </w:p>
          <w:p w14:paraId="2D0048F6" w14:textId="430C4561" w:rsidR="00E257F5" w:rsidRDefault="00000000">
            <w:pPr>
              <w:widowControl w:val="0"/>
              <w:spacing w:after="0" w:line="240" w:lineRule="auto"/>
              <w:rPr>
                <w:rFonts w:ascii="Times New Roman" w:eastAsia="Times New Roman" w:hAnsi="Times New Roman" w:cs="Times New Roman"/>
                <w:color w:val="000000"/>
                <w:spacing w:val="-2"/>
              </w:rPr>
            </w:pPr>
            <w:r>
              <w:rPr>
                <w:rFonts w:ascii="Times New Roman" w:eastAsia="Times New Roman" w:hAnsi="Times New Roman" w:cs="Times New Roman"/>
                <w:color w:val="000000"/>
                <w:spacing w:val="-2"/>
              </w:rPr>
              <w:t xml:space="preserve">- </w:t>
            </w:r>
            <w:r w:rsidR="008922A1" w:rsidRPr="008922A1">
              <w:rPr>
                <w:rFonts w:ascii="Times New Roman" w:eastAsia="Times New Roman" w:hAnsi="Times New Roman" w:cs="Times New Roman"/>
                <w:color w:val="000000"/>
              </w:rPr>
              <w:t>HĐND</w:t>
            </w:r>
            <w:r w:rsidRPr="008922A1">
              <w:rPr>
                <w:rFonts w:ascii="Times New Roman" w:eastAsia="Times New Roman" w:hAnsi="Times New Roman" w:cs="Times New Roman"/>
                <w:color w:val="000000"/>
              </w:rPr>
              <w:t>, UBND các tỉnh, thành phố trực thuộc</w:t>
            </w:r>
          </w:p>
          <w:p w14:paraId="7EFBCAE6" w14:textId="77777777" w:rsidR="00E257F5" w:rsidRDefault="00000000">
            <w:pPr>
              <w:widowControl w:val="0"/>
              <w:spacing w:after="0" w:line="240" w:lineRule="auto"/>
              <w:ind w:firstLineChars="50" w:firstLine="109"/>
              <w:rPr>
                <w:rFonts w:ascii="Times New Roman" w:eastAsia="Times New Roman" w:hAnsi="Times New Roman" w:cs="Times New Roman"/>
                <w:color w:val="000000"/>
              </w:rPr>
            </w:pPr>
            <w:r>
              <w:rPr>
                <w:rFonts w:ascii="Times New Roman" w:eastAsia="Times New Roman" w:hAnsi="Times New Roman" w:cs="Times New Roman"/>
                <w:color w:val="000000"/>
                <w:spacing w:val="-2"/>
              </w:rPr>
              <w:t>Trung ương;</w:t>
            </w:r>
          </w:p>
          <w:p w14:paraId="1CA3C8FA"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Viện Kiểm sát nhân dân tối cao; </w:t>
            </w:r>
          </w:p>
          <w:p w14:paraId="5261D631"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Tòa án nhân dân tối cao;</w:t>
            </w:r>
          </w:p>
          <w:p w14:paraId="0E62F88F"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Kiểm toán Nhà nước;</w:t>
            </w:r>
          </w:p>
          <w:p w14:paraId="05E648DD"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Ủy ban Trung ương Mặt trận Tổ quốc Việt Nam;</w:t>
            </w:r>
          </w:p>
          <w:p w14:paraId="6E8601A0"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Lãnh đạo Thanh tra Chính phủ;</w:t>
            </w:r>
          </w:p>
          <w:p w14:paraId="25F951EF"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hAnsi="Times New Roman" w:cs="Times New Roman"/>
                <w:bCs/>
                <w:color w:val="000000" w:themeColor="text1"/>
                <w:kern w:val="2"/>
                <w:szCs w:val="28"/>
                <w:shd w:val="clear" w:color="auto" w:fill="FFFFFF"/>
                <w:lang w:val="en"/>
                <w14:ligatures w14:val="standardContextual"/>
              </w:rPr>
              <w:t>C</w:t>
            </w:r>
            <w:r>
              <w:rPr>
                <w:rFonts w:ascii="Times New Roman" w:hAnsi="Times New Roman" w:cs="Times New Roman"/>
                <w:bCs/>
                <w:color w:val="000000" w:themeColor="text1"/>
                <w:kern w:val="2"/>
                <w:szCs w:val="28"/>
                <w:shd w:val="clear" w:color="auto" w:fill="FFFFFF"/>
                <w14:ligatures w14:val="standardContextual"/>
              </w:rPr>
              <w:t>ục KTVB và TCTHPL, Bộ Tư pháp</w:t>
            </w:r>
            <w:r>
              <w:rPr>
                <w:rFonts w:ascii="Times New Roman" w:eastAsia="Times New Roman" w:hAnsi="Times New Roman" w:cs="Times New Roman"/>
                <w:color w:val="000000"/>
              </w:rPr>
              <w:t>;</w:t>
            </w:r>
          </w:p>
          <w:p w14:paraId="68C90C92" w14:textId="448AFB24"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Thanh tra Bộ Quốc phòng; Thanh tra Bộ Công an</w:t>
            </w:r>
            <w:r w:rsidR="00E824F2">
              <w:rPr>
                <w:rFonts w:ascii="Times New Roman" w:eastAsia="Times New Roman" w:hAnsi="Times New Roman" w:cs="Times New Roman"/>
                <w:color w:val="000000"/>
              </w:rPr>
              <w:t>;</w:t>
            </w:r>
          </w:p>
          <w:p w14:paraId="03F43993" w14:textId="4D46A9D1" w:rsidR="00E257F5" w:rsidRDefault="00000000">
            <w:pPr>
              <w:widowControl w:val="0"/>
              <w:spacing w:after="0" w:line="240" w:lineRule="auto"/>
              <w:ind w:firstLineChars="50" w:firstLine="110"/>
              <w:rPr>
                <w:rFonts w:ascii="Times New Roman" w:eastAsia="Times New Roman" w:hAnsi="Times New Roman" w:cs="Times New Roman"/>
                <w:color w:val="000000"/>
              </w:rPr>
            </w:pPr>
            <w:r>
              <w:rPr>
                <w:rFonts w:ascii="Times New Roman" w:eastAsia="Times New Roman" w:hAnsi="Times New Roman" w:cs="Times New Roman"/>
                <w:color w:val="000000"/>
              </w:rPr>
              <w:t>Thanh tra Ngân hàng Nhà nước</w:t>
            </w:r>
            <w:r w:rsidR="00E824F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Thanh tra Cơ yếu</w:t>
            </w:r>
            <w:r w:rsidR="00E824F2">
              <w:rPr>
                <w:rFonts w:ascii="Times New Roman" w:eastAsia="Times New Roman" w:hAnsi="Times New Roman" w:cs="Times New Roman"/>
                <w:color w:val="000000"/>
              </w:rPr>
              <w:t>;</w:t>
            </w:r>
          </w:p>
          <w:p w14:paraId="4B516B88" w14:textId="77777777" w:rsidR="00E257F5" w:rsidRDefault="00000000">
            <w:pPr>
              <w:widowControl w:val="0"/>
              <w:spacing w:after="0" w:line="240" w:lineRule="auto"/>
              <w:ind w:firstLineChars="50" w:firstLine="110"/>
              <w:rPr>
                <w:rFonts w:ascii="Times New Roman" w:eastAsia="Times New Roman" w:hAnsi="Times New Roman" w:cs="Times New Roman"/>
                <w:color w:val="000000"/>
              </w:rPr>
            </w:pPr>
            <w:r>
              <w:rPr>
                <w:rFonts w:ascii="Times New Roman" w:eastAsia="Times New Roman" w:hAnsi="Times New Roman" w:cs="Times New Roman"/>
                <w:color w:val="000000"/>
              </w:rPr>
              <w:t>Thanh tra được thành lập theo điều ước quốc tế;</w:t>
            </w:r>
          </w:p>
          <w:p w14:paraId="0D9723EA"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Thanh tra các tỉnh, thành phố trực thuộc Trung ương;</w:t>
            </w:r>
          </w:p>
          <w:p w14:paraId="7A4983DF" w14:textId="77777777" w:rsidR="00E257F5" w:rsidRDefault="00000000">
            <w:pPr>
              <w:widowControl w:val="0"/>
              <w:spacing w:after="0" w:line="240" w:lineRule="auto"/>
              <w:rPr>
                <w:rFonts w:ascii="Times New Roman" w:eastAsia="Times New Roman" w:hAnsi="Times New Roman" w:cs="Times New Roman"/>
                <w:color w:val="000000"/>
                <w:spacing w:val="-4"/>
              </w:rPr>
            </w:pPr>
            <w:r>
              <w:rPr>
                <w:rFonts w:ascii="Times New Roman" w:eastAsia="Times New Roman" w:hAnsi="Times New Roman" w:cs="Times New Roman"/>
                <w:color w:val="000000"/>
                <w:spacing w:val="-4"/>
              </w:rPr>
              <w:t xml:space="preserve">- </w:t>
            </w:r>
            <w:r w:rsidRPr="00E824F2">
              <w:rPr>
                <w:rFonts w:ascii="Times New Roman" w:eastAsia="Times New Roman" w:hAnsi="Times New Roman" w:cs="Times New Roman"/>
                <w:color w:val="000000"/>
              </w:rPr>
              <w:t>Công báo, Cục Thông tin và Truyền thông Chính phủ;</w:t>
            </w:r>
          </w:p>
          <w:p w14:paraId="7155073B" w14:textId="77777777" w:rsidR="00E257F5" w:rsidRDefault="00000000">
            <w:pPr>
              <w:widowControl w:val="0"/>
              <w:spacing w:after="0" w:line="240" w:lineRule="auto"/>
              <w:ind w:firstLineChars="50" w:firstLine="110"/>
              <w:rPr>
                <w:rFonts w:ascii="Times New Roman" w:eastAsia="Times New Roman" w:hAnsi="Times New Roman" w:cs="Times New Roman"/>
                <w:color w:val="000000"/>
              </w:rPr>
            </w:pPr>
            <w:r>
              <w:rPr>
                <w:rFonts w:ascii="Times New Roman" w:eastAsia="Times New Roman" w:hAnsi="Times New Roman" w:cs="Times New Roman"/>
                <w:color w:val="000000"/>
              </w:rPr>
              <w:t>CSDL quốc gia về pháp luật; Cổng Pháp luật quốc gia;</w:t>
            </w:r>
          </w:p>
          <w:p w14:paraId="66036123"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Cổng TTĐT của Thanh tra Chính phủ;</w:t>
            </w:r>
          </w:p>
          <w:p w14:paraId="2AB25B8D" w14:textId="77777777" w:rsidR="00E257F5" w:rsidRDefault="00000000">
            <w:pPr>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Các vụ, cục, đơn vị thuộc Thanh tra Chính phủ;</w:t>
            </w:r>
          </w:p>
          <w:p w14:paraId="176EEFEA" w14:textId="77777777" w:rsidR="00E257F5" w:rsidRDefault="00000000">
            <w:pPr>
              <w:widowControl w:val="0"/>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rPr>
              <w:t>- Lưu: VT, PC (10 bản).</w:t>
            </w:r>
          </w:p>
        </w:tc>
        <w:tc>
          <w:tcPr>
            <w:tcW w:w="240" w:type="dxa"/>
          </w:tcPr>
          <w:p w14:paraId="15F6A69F" w14:textId="77777777" w:rsidR="00E257F5" w:rsidRDefault="00000000">
            <w:pPr>
              <w:widowControl w:val="0"/>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i/>
                <w:iCs/>
                <w:color w:val="000000"/>
                <w:sz w:val="26"/>
                <w:szCs w:val="26"/>
              </w:rPr>
              <w:t xml:space="preserve">                                    </w:t>
            </w:r>
          </w:p>
        </w:tc>
        <w:tc>
          <w:tcPr>
            <w:tcW w:w="3591" w:type="dxa"/>
          </w:tcPr>
          <w:p w14:paraId="3262E799" w14:textId="77777777" w:rsidR="00E257F5" w:rsidRDefault="00E257F5">
            <w:pPr>
              <w:widowControl w:val="0"/>
              <w:spacing w:after="0" w:line="240" w:lineRule="auto"/>
              <w:jc w:val="center"/>
              <w:outlineLvl w:val="1"/>
              <w:rPr>
                <w:rFonts w:ascii="Times New Roman" w:eastAsia="Times New Roman" w:hAnsi="Times New Roman" w:cs="Times New Roman"/>
                <w:b/>
                <w:bCs/>
                <w:color w:val="000000"/>
                <w:sz w:val="28"/>
                <w:szCs w:val="28"/>
              </w:rPr>
            </w:pPr>
          </w:p>
          <w:p w14:paraId="175B9726" w14:textId="77777777" w:rsidR="00E257F5" w:rsidRDefault="00000000">
            <w:pPr>
              <w:widowControl w:val="0"/>
              <w:spacing w:after="0" w:line="240" w:lineRule="auto"/>
              <w:jc w:val="center"/>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KT. TỔNG THANH TRA</w:t>
            </w:r>
          </w:p>
          <w:p w14:paraId="2FC259FB" w14:textId="77777777" w:rsidR="00E257F5" w:rsidRDefault="00000000">
            <w:pPr>
              <w:widowControl w:val="0"/>
              <w:spacing w:after="0" w:line="240" w:lineRule="auto"/>
              <w:jc w:val="center"/>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PHÓ TỔNG THANH TRA</w:t>
            </w:r>
          </w:p>
          <w:p w14:paraId="4E02CF78" w14:textId="77777777" w:rsidR="00E257F5" w:rsidRDefault="00E257F5">
            <w:pPr>
              <w:widowControl w:val="0"/>
              <w:spacing w:after="0" w:line="240" w:lineRule="auto"/>
              <w:jc w:val="center"/>
              <w:rPr>
                <w:rFonts w:ascii="Times New Roman" w:eastAsia="Times New Roman" w:hAnsi="Times New Roman" w:cs="Times New Roman"/>
                <w:b/>
                <w:bCs/>
                <w:color w:val="000000"/>
                <w:sz w:val="28"/>
                <w:szCs w:val="28"/>
              </w:rPr>
            </w:pPr>
          </w:p>
          <w:p w14:paraId="5CDE0DE7" w14:textId="77777777" w:rsidR="00E257F5" w:rsidRDefault="00E257F5">
            <w:pPr>
              <w:widowControl w:val="0"/>
              <w:spacing w:after="0" w:line="240" w:lineRule="auto"/>
              <w:jc w:val="center"/>
              <w:rPr>
                <w:rFonts w:ascii="Times New Roman" w:eastAsia="Times New Roman" w:hAnsi="Times New Roman" w:cs="Times New Roman"/>
                <w:b/>
                <w:bCs/>
                <w:color w:val="000000"/>
                <w:sz w:val="28"/>
                <w:szCs w:val="28"/>
              </w:rPr>
            </w:pPr>
          </w:p>
          <w:p w14:paraId="4DC8328E" w14:textId="05DBA4E2" w:rsidR="00E257F5" w:rsidRPr="0017392D" w:rsidRDefault="0017392D">
            <w:pPr>
              <w:widowControl w:val="0"/>
              <w:spacing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w:t>
            </w:r>
            <w:r w:rsidRPr="0017392D">
              <w:rPr>
                <w:rFonts w:ascii="Times New Roman" w:eastAsia="Times New Roman" w:hAnsi="Times New Roman" w:cs="Times New Roman"/>
                <w:b/>
                <w:i/>
                <w:color w:val="000000"/>
                <w:sz w:val="28"/>
                <w:szCs w:val="28"/>
              </w:rPr>
              <w:t>Đã ký</w:t>
            </w:r>
            <w:r>
              <w:rPr>
                <w:rFonts w:ascii="Times New Roman" w:eastAsia="Times New Roman" w:hAnsi="Times New Roman" w:cs="Times New Roman"/>
                <w:b/>
                <w:i/>
                <w:color w:val="000000"/>
                <w:sz w:val="28"/>
                <w:szCs w:val="28"/>
              </w:rPr>
              <w:t>)</w:t>
            </w:r>
          </w:p>
          <w:p w14:paraId="1448510C" w14:textId="77777777" w:rsidR="00E257F5" w:rsidRDefault="00E257F5">
            <w:pPr>
              <w:widowControl w:val="0"/>
              <w:spacing w:after="0" w:line="240" w:lineRule="auto"/>
              <w:rPr>
                <w:rFonts w:ascii="Times New Roman" w:eastAsia="Times New Roman" w:hAnsi="Times New Roman" w:cs="Times New Roman"/>
                <w:b/>
                <w:bCs/>
                <w:color w:val="000000"/>
                <w:sz w:val="28"/>
                <w:szCs w:val="28"/>
              </w:rPr>
            </w:pPr>
          </w:p>
          <w:p w14:paraId="3559FC92" w14:textId="77777777" w:rsidR="00E257F5" w:rsidRDefault="00E257F5">
            <w:pPr>
              <w:widowControl w:val="0"/>
              <w:spacing w:after="0" w:line="240" w:lineRule="auto"/>
              <w:jc w:val="center"/>
              <w:rPr>
                <w:rFonts w:ascii="Times New Roman" w:eastAsia="Times New Roman" w:hAnsi="Times New Roman" w:cs="Times New Roman"/>
                <w:b/>
                <w:bCs/>
                <w:color w:val="000000"/>
                <w:sz w:val="28"/>
                <w:szCs w:val="28"/>
              </w:rPr>
            </w:pPr>
          </w:p>
          <w:p w14:paraId="583B4441" w14:textId="77777777" w:rsidR="00E257F5" w:rsidRDefault="00E257F5">
            <w:pPr>
              <w:widowControl w:val="0"/>
              <w:spacing w:after="0" w:line="240" w:lineRule="auto"/>
              <w:jc w:val="center"/>
              <w:outlineLvl w:val="1"/>
              <w:rPr>
                <w:rFonts w:ascii="Times New Roman" w:eastAsia="Times New Roman" w:hAnsi="Times New Roman" w:cs="Times New Roman"/>
                <w:b/>
                <w:bCs/>
                <w:color w:val="000000"/>
                <w:sz w:val="28"/>
                <w:szCs w:val="28"/>
              </w:rPr>
            </w:pPr>
          </w:p>
          <w:p w14:paraId="74B65BEF" w14:textId="77777777" w:rsidR="00E257F5" w:rsidRDefault="00000000">
            <w:pPr>
              <w:widowControl w:val="0"/>
              <w:spacing w:after="0" w:line="240" w:lineRule="auto"/>
              <w:jc w:val="center"/>
              <w:outlineLvl w:val="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Lê Tiến Đạt</w:t>
            </w:r>
          </w:p>
        </w:tc>
      </w:tr>
    </w:tbl>
    <w:p w14:paraId="62B96F0C" w14:textId="77777777" w:rsidR="00E257F5" w:rsidRDefault="00E257F5">
      <w:pPr>
        <w:widowControl w:val="0"/>
        <w:spacing w:after="0" w:line="360" w:lineRule="auto"/>
        <w:rPr>
          <w:rFonts w:ascii="Times New Roman" w:eastAsia="Times New Roman" w:hAnsi="Times New Roman" w:cs="Times New Roman"/>
          <w:color w:val="000000"/>
          <w:sz w:val="28"/>
          <w:szCs w:val="24"/>
        </w:rPr>
      </w:pPr>
    </w:p>
    <w:p w14:paraId="7EE60136" w14:textId="77777777" w:rsidR="00E257F5" w:rsidRDefault="00E257F5">
      <w:pPr>
        <w:spacing w:line="252" w:lineRule="auto"/>
        <w:rPr>
          <w:rFonts w:ascii="Times New Roman" w:eastAsia="Aptos" w:hAnsi="Times New Roman" w:cs="Times New Roman"/>
          <w:kern w:val="2"/>
          <w:sz w:val="28"/>
          <w:szCs w:val="28"/>
          <w14:ligatures w14:val="standardContextual"/>
        </w:rPr>
      </w:pPr>
    </w:p>
    <w:p w14:paraId="58C97D5C" w14:textId="77777777" w:rsidR="00E257F5" w:rsidRDefault="00E257F5">
      <w:pPr>
        <w:spacing w:line="252" w:lineRule="auto"/>
        <w:rPr>
          <w:rFonts w:ascii="Aptos" w:eastAsia="Aptos" w:hAnsi="Aptos" w:cs="Times New Roman"/>
          <w:kern w:val="2"/>
          <w14:ligatures w14:val="standardContextual"/>
        </w:rPr>
      </w:pPr>
    </w:p>
    <w:p w14:paraId="44DB1F4B" w14:textId="77777777" w:rsidR="00E257F5" w:rsidRDefault="00E257F5">
      <w:pPr>
        <w:spacing w:line="254" w:lineRule="auto"/>
        <w:rPr>
          <w:kern w:val="2"/>
          <w14:ligatures w14:val="standardContextual"/>
        </w:rPr>
      </w:pPr>
    </w:p>
    <w:p w14:paraId="254C572A" w14:textId="77777777" w:rsidR="00E257F5" w:rsidRDefault="00E257F5">
      <w:pPr>
        <w:spacing w:line="254" w:lineRule="auto"/>
        <w:rPr>
          <w:kern w:val="2"/>
          <w14:ligatures w14:val="standardContextual"/>
        </w:rPr>
      </w:pPr>
    </w:p>
    <w:p w14:paraId="7CB8B4B4" w14:textId="77777777" w:rsidR="00E257F5" w:rsidRDefault="00E257F5">
      <w:pPr>
        <w:spacing w:line="254" w:lineRule="auto"/>
        <w:rPr>
          <w:kern w:val="2"/>
          <w14:ligatures w14:val="standardContextual"/>
        </w:rPr>
      </w:pPr>
    </w:p>
    <w:p w14:paraId="54F96469" w14:textId="77777777" w:rsidR="00E257F5" w:rsidRDefault="00E257F5">
      <w:pPr>
        <w:spacing w:line="240" w:lineRule="auto"/>
        <w:rPr>
          <w:kern w:val="2"/>
          <w:sz w:val="20"/>
          <w:szCs w:val="20"/>
          <w14:ligatures w14:val="standardContextual"/>
        </w:rPr>
      </w:pPr>
    </w:p>
    <w:p w14:paraId="7E8DF645" w14:textId="77777777" w:rsidR="00E257F5" w:rsidRDefault="00E257F5">
      <w:pPr>
        <w:spacing w:line="254" w:lineRule="auto"/>
        <w:rPr>
          <w:kern w:val="2"/>
          <w14:ligatures w14:val="standardContextual"/>
        </w:rPr>
      </w:pPr>
    </w:p>
    <w:p w14:paraId="272DA503" w14:textId="77777777" w:rsidR="00E257F5" w:rsidRDefault="00E257F5"/>
    <w:sectPr w:rsidR="00E257F5">
      <w:headerReference w:type="default" r:id="rId8"/>
      <w:pgSz w:w="11906" w:h="16838"/>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49CA5" w14:textId="77777777" w:rsidR="0002512C" w:rsidRDefault="0002512C">
      <w:pPr>
        <w:spacing w:line="240" w:lineRule="auto"/>
      </w:pPr>
      <w:r>
        <w:separator/>
      </w:r>
    </w:p>
  </w:endnote>
  <w:endnote w:type="continuationSeparator" w:id="0">
    <w:p w14:paraId="47446BFA" w14:textId="77777777" w:rsidR="0002512C" w:rsidRDefault="000251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42713" w14:textId="77777777" w:rsidR="0002512C" w:rsidRDefault="0002512C">
      <w:pPr>
        <w:spacing w:after="0"/>
      </w:pPr>
      <w:r>
        <w:separator/>
      </w:r>
    </w:p>
  </w:footnote>
  <w:footnote w:type="continuationSeparator" w:id="0">
    <w:p w14:paraId="03DFC03E" w14:textId="77777777" w:rsidR="0002512C" w:rsidRDefault="0002512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426578845"/>
    </w:sdtPr>
    <w:sdtContent>
      <w:p w14:paraId="362AA1C2" w14:textId="77777777" w:rsidR="00E257F5" w:rsidRDefault="00000000">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p>
    </w:sdtContent>
  </w:sdt>
  <w:p w14:paraId="1C8C5277" w14:textId="77777777" w:rsidR="00E257F5" w:rsidRDefault="00E257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4F5"/>
    <w:rsid w:val="0002512C"/>
    <w:rsid w:val="000362DC"/>
    <w:rsid w:val="000375AE"/>
    <w:rsid w:val="00037BC2"/>
    <w:rsid w:val="0006627F"/>
    <w:rsid w:val="00072EAA"/>
    <w:rsid w:val="00087AC1"/>
    <w:rsid w:val="000A1334"/>
    <w:rsid w:val="000A291C"/>
    <w:rsid w:val="000A3AAA"/>
    <w:rsid w:val="000C6F53"/>
    <w:rsid w:val="000D2CFD"/>
    <w:rsid w:val="000F21B8"/>
    <w:rsid w:val="000F276C"/>
    <w:rsid w:val="000F4AF0"/>
    <w:rsid w:val="001268C8"/>
    <w:rsid w:val="001279B8"/>
    <w:rsid w:val="001729EC"/>
    <w:rsid w:val="0017392D"/>
    <w:rsid w:val="001751D3"/>
    <w:rsid w:val="00185909"/>
    <w:rsid w:val="0019372A"/>
    <w:rsid w:val="001A102C"/>
    <w:rsid w:val="001B184F"/>
    <w:rsid w:val="001C0E3A"/>
    <w:rsid w:val="001C317F"/>
    <w:rsid w:val="001C7390"/>
    <w:rsid w:val="001C7C50"/>
    <w:rsid w:val="001D119E"/>
    <w:rsid w:val="001E6B63"/>
    <w:rsid w:val="001E7783"/>
    <w:rsid w:val="001F152E"/>
    <w:rsid w:val="00201CEC"/>
    <w:rsid w:val="00204CAF"/>
    <w:rsid w:val="00215697"/>
    <w:rsid w:val="002257F8"/>
    <w:rsid w:val="00226CCC"/>
    <w:rsid w:val="00252A61"/>
    <w:rsid w:val="00263E75"/>
    <w:rsid w:val="002727DE"/>
    <w:rsid w:val="00272E43"/>
    <w:rsid w:val="00284065"/>
    <w:rsid w:val="00292F02"/>
    <w:rsid w:val="0029340F"/>
    <w:rsid w:val="0029621C"/>
    <w:rsid w:val="002A4106"/>
    <w:rsid w:val="002C6711"/>
    <w:rsid w:val="002D0000"/>
    <w:rsid w:val="002D2FDE"/>
    <w:rsid w:val="002D4184"/>
    <w:rsid w:val="002D6EA2"/>
    <w:rsid w:val="002E0E91"/>
    <w:rsid w:val="002E7773"/>
    <w:rsid w:val="002F66A2"/>
    <w:rsid w:val="0030098C"/>
    <w:rsid w:val="00322340"/>
    <w:rsid w:val="00322F2F"/>
    <w:rsid w:val="00336C31"/>
    <w:rsid w:val="003426A9"/>
    <w:rsid w:val="00345340"/>
    <w:rsid w:val="00353E51"/>
    <w:rsid w:val="0035676E"/>
    <w:rsid w:val="003663EB"/>
    <w:rsid w:val="003739BE"/>
    <w:rsid w:val="00381BE4"/>
    <w:rsid w:val="00393879"/>
    <w:rsid w:val="003A33B9"/>
    <w:rsid w:val="003B03A6"/>
    <w:rsid w:val="003C0893"/>
    <w:rsid w:val="00406BF1"/>
    <w:rsid w:val="0041742A"/>
    <w:rsid w:val="00420042"/>
    <w:rsid w:val="00426B26"/>
    <w:rsid w:val="00426B8C"/>
    <w:rsid w:val="00454759"/>
    <w:rsid w:val="00464EE0"/>
    <w:rsid w:val="00466FDF"/>
    <w:rsid w:val="00481531"/>
    <w:rsid w:val="00495F47"/>
    <w:rsid w:val="0049729A"/>
    <w:rsid w:val="004B140F"/>
    <w:rsid w:val="004B5323"/>
    <w:rsid w:val="004B688E"/>
    <w:rsid w:val="004F341F"/>
    <w:rsid w:val="004F77A3"/>
    <w:rsid w:val="005052A3"/>
    <w:rsid w:val="00514598"/>
    <w:rsid w:val="00524CAC"/>
    <w:rsid w:val="005415E0"/>
    <w:rsid w:val="0055207E"/>
    <w:rsid w:val="00555601"/>
    <w:rsid w:val="00555C7D"/>
    <w:rsid w:val="005637BE"/>
    <w:rsid w:val="0056454D"/>
    <w:rsid w:val="00576085"/>
    <w:rsid w:val="0058596A"/>
    <w:rsid w:val="005860B0"/>
    <w:rsid w:val="00592BDE"/>
    <w:rsid w:val="005A619C"/>
    <w:rsid w:val="005C715D"/>
    <w:rsid w:val="0060219E"/>
    <w:rsid w:val="006160C8"/>
    <w:rsid w:val="00621C7A"/>
    <w:rsid w:val="0063190B"/>
    <w:rsid w:val="00634DF3"/>
    <w:rsid w:val="00635F72"/>
    <w:rsid w:val="006421F6"/>
    <w:rsid w:val="00643B5A"/>
    <w:rsid w:val="00650D95"/>
    <w:rsid w:val="00660F01"/>
    <w:rsid w:val="006727E2"/>
    <w:rsid w:val="00676D7A"/>
    <w:rsid w:val="00695EDF"/>
    <w:rsid w:val="006A38A6"/>
    <w:rsid w:val="006A435C"/>
    <w:rsid w:val="006C74DB"/>
    <w:rsid w:val="006D5D81"/>
    <w:rsid w:val="006E14A5"/>
    <w:rsid w:val="006E74F5"/>
    <w:rsid w:val="006E7808"/>
    <w:rsid w:val="00716FC9"/>
    <w:rsid w:val="00724853"/>
    <w:rsid w:val="0074282E"/>
    <w:rsid w:val="00745042"/>
    <w:rsid w:val="00751842"/>
    <w:rsid w:val="00756CD1"/>
    <w:rsid w:val="00763332"/>
    <w:rsid w:val="007C0914"/>
    <w:rsid w:val="0080515C"/>
    <w:rsid w:val="00807CAB"/>
    <w:rsid w:val="008168DD"/>
    <w:rsid w:val="00871FE0"/>
    <w:rsid w:val="00874382"/>
    <w:rsid w:val="0088088E"/>
    <w:rsid w:val="008922A1"/>
    <w:rsid w:val="00896C8C"/>
    <w:rsid w:val="008C7267"/>
    <w:rsid w:val="008E1D6B"/>
    <w:rsid w:val="009153B7"/>
    <w:rsid w:val="0092321C"/>
    <w:rsid w:val="00927E30"/>
    <w:rsid w:val="00974A48"/>
    <w:rsid w:val="009877F7"/>
    <w:rsid w:val="00994751"/>
    <w:rsid w:val="009A4C4D"/>
    <w:rsid w:val="009A7FF7"/>
    <w:rsid w:val="009C4976"/>
    <w:rsid w:val="009D211A"/>
    <w:rsid w:val="009E1B56"/>
    <w:rsid w:val="009E6247"/>
    <w:rsid w:val="009F24B6"/>
    <w:rsid w:val="00A14613"/>
    <w:rsid w:val="00A36861"/>
    <w:rsid w:val="00A37886"/>
    <w:rsid w:val="00A81005"/>
    <w:rsid w:val="00A8361E"/>
    <w:rsid w:val="00A939FF"/>
    <w:rsid w:val="00A96052"/>
    <w:rsid w:val="00AA5413"/>
    <w:rsid w:val="00AB5D8D"/>
    <w:rsid w:val="00AF4DF7"/>
    <w:rsid w:val="00AF6C97"/>
    <w:rsid w:val="00B020FA"/>
    <w:rsid w:val="00B77E76"/>
    <w:rsid w:val="00BB3E3B"/>
    <w:rsid w:val="00BB4AA7"/>
    <w:rsid w:val="00BC10BC"/>
    <w:rsid w:val="00BC1BD6"/>
    <w:rsid w:val="00BC1D2F"/>
    <w:rsid w:val="00BC6057"/>
    <w:rsid w:val="00BD463E"/>
    <w:rsid w:val="00BE36F7"/>
    <w:rsid w:val="00BE6292"/>
    <w:rsid w:val="00C1549B"/>
    <w:rsid w:val="00C225A1"/>
    <w:rsid w:val="00C27E37"/>
    <w:rsid w:val="00C37593"/>
    <w:rsid w:val="00C41E6E"/>
    <w:rsid w:val="00C80769"/>
    <w:rsid w:val="00C83032"/>
    <w:rsid w:val="00C866E8"/>
    <w:rsid w:val="00C86F3B"/>
    <w:rsid w:val="00C9096B"/>
    <w:rsid w:val="00C90EB9"/>
    <w:rsid w:val="00CA7B3D"/>
    <w:rsid w:val="00CC0DF2"/>
    <w:rsid w:val="00CC61BB"/>
    <w:rsid w:val="00CD1011"/>
    <w:rsid w:val="00CF2CE3"/>
    <w:rsid w:val="00CF4F01"/>
    <w:rsid w:val="00CF6398"/>
    <w:rsid w:val="00D00E49"/>
    <w:rsid w:val="00D05DD3"/>
    <w:rsid w:val="00D07D8E"/>
    <w:rsid w:val="00D11F6F"/>
    <w:rsid w:val="00D15A58"/>
    <w:rsid w:val="00D32C47"/>
    <w:rsid w:val="00D332A1"/>
    <w:rsid w:val="00D50A4A"/>
    <w:rsid w:val="00D52769"/>
    <w:rsid w:val="00D56F2D"/>
    <w:rsid w:val="00D73E7E"/>
    <w:rsid w:val="00D84CFF"/>
    <w:rsid w:val="00DA2275"/>
    <w:rsid w:val="00DC4E96"/>
    <w:rsid w:val="00DD75C3"/>
    <w:rsid w:val="00DF0EBF"/>
    <w:rsid w:val="00DF1767"/>
    <w:rsid w:val="00DF6204"/>
    <w:rsid w:val="00E16B40"/>
    <w:rsid w:val="00E257F5"/>
    <w:rsid w:val="00E2712F"/>
    <w:rsid w:val="00E36DD5"/>
    <w:rsid w:val="00E612C5"/>
    <w:rsid w:val="00E61D07"/>
    <w:rsid w:val="00E824F2"/>
    <w:rsid w:val="00E83724"/>
    <w:rsid w:val="00EA5201"/>
    <w:rsid w:val="00EA6C72"/>
    <w:rsid w:val="00F23BE4"/>
    <w:rsid w:val="00F27499"/>
    <w:rsid w:val="00F51C61"/>
    <w:rsid w:val="00F53736"/>
    <w:rsid w:val="00F57C81"/>
    <w:rsid w:val="00F70FDE"/>
    <w:rsid w:val="00F874D9"/>
    <w:rsid w:val="00F930B9"/>
    <w:rsid w:val="00F966BA"/>
    <w:rsid w:val="00FB1F32"/>
    <w:rsid w:val="00FC4B29"/>
    <w:rsid w:val="00FE1F53"/>
    <w:rsid w:val="00FE245C"/>
    <w:rsid w:val="00FE7D1F"/>
    <w:rsid w:val="43D06905"/>
    <w:rsid w:val="786E4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2554948"/>
  <w15:docId w15:val="{34BBDFBB-A0F7-4587-AA3C-40CDCA2B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qFormat/>
    <w:rPr>
      <w:kern w:val="2"/>
      <w14:ligatures w14:val="standardContextual"/>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rPr>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2E9CAF-511C-4962-8C39-0056B5F95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Pages>
  <Words>854</Words>
  <Characters>4868</Characters>
  <Application>Microsoft Office Word</Application>
  <DocSecurity>0</DocSecurity>
  <Lines>40</Lines>
  <Paragraphs>11</Paragraphs>
  <ScaleCrop>false</ScaleCrop>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Khuong (Nguyen Viet Khuong)</dc:creator>
  <cp:lastModifiedBy>Cuu Duc Khanh Nguyen</cp:lastModifiedBy>
  <cp:revision>187</cp:revision>
  <cp:lastPrinted>2026-08-22T02:49:00Z</cp:lastPrinted>
  <dcterms:created xsi:type="dcterms:W3CDTF">2026-01-29T08:52:00Z</dcterms:created>
  <dcterms:modified xsi:type="dcterms:W3CDTF">2026-08-26T07:29:00Z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eyJoZGlkIjoiNzM2ZTEzZTFiZTZjMmMxMDUyMDFhYWIxNGE4YzUwMTciLCJ1c2VySWQiOiIxMzkyMjM0NzM1NDI5In0=</vt:lpwstr>
  </property>
  <property fmtid="{D5CDD505-2E9C-101B-9397-08002B2CF9AE}" pid="3" name="KSOProductBuildVer">
    <vt:lpwstr>1033-12.1.0.28032</vt:lpwstr>
  </property>
  <property fmtid="{D5CDD505-2E9C-101B-9397-08002B2CF9AE}" pid="4" name="ICV">
    <vt:lpwstr>661E95B794594898B320CA971E058ED6_12</vt:lpwstr>
  </property>
</Properties>
</file>