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88/2025/TT-BTC sửa đổi Thông tư quy định về chế độ báo cáo áp dụng đối với công ty quản lý quỹ đầu tư chứng khoán, văn phòng đại diện, chi nhánh công ty chứng khoán, công ty quản lý quỹ nước ngoài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88/2025/TT-BTC</w:t>
      </w:r>
    </w:p>
    <w:p>
      <w:r>
        <w:t>Hà Nội, ngày 03 tháng 9 năm 2025</w:t>
      </w:r>
    </w:p>
    <w:p>
      <w:r>
        <w:t>THÔNG TƯ</w:t>
      </w:r>
    </w:p>
    <w:p>
      <w:r>
        <w:t>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Căn cứ Luật Chứng khoán số 54/2019/QH14 được sửa đổi, bổ sung bởi Luật số 56/2024/QH15;</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Chương I</w:t>
      </w:r>
    </w:p>
    <w:p>
      <w:r>
        <w:t>SỬA ĐỔI, BỔ SUNG MỘT SỐ ĐIỀU CỦA THÔNG TƯ SỐ 97/2020/TT-BTC NGÀY 16 THÁNG 11 NĂM 2020 CỦA BỘ TRƯỞNG BỘ TÀI CHÍNH HƯỚNG DẪN HOẠT ĐỘNG CỦA VĂN PHÒNG ĐẠI DIỆN, CHI NHÁNH CÔNG TY CHỨNG KHOÁN, CÔNG TY QUẢN LÝ QUỸ NƯỚC NGOÀI TẠI VIỆT NAM</w:t>
      </w:r>
    </w:p>
    <w:p>
      <w:r>
        <w:t>Điều 1. Sửa đổi, bổ sung   khoản 4 của Điều 12</w:t>
      </w:r>
    </w:p>
    <w:p>
      <w:r>
        <w:t>“4. Văn phòng đại diện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Điều 2. Sửa đổi, bổ sung   khoản 5 của Điều 21</w:t>
      </w:r>
    </w:p>
    <w:p>
      <w:r>
        <w:t>“5. Chi nhánh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Chương II</w:t>
      </w:r>
    </w:p>
    <w:p>
      <w:r>
        <w:t>SỬA ĐỔI, BỔ SUNG MỘT SỐ ĐIỀU CỦA THÔNG TƯ SỐ 99/2020/TT-BTC NGÀY 16 THÁNG 11 NĂM 2020 CỦA BỘ TRƯỞNG BỘ TÀI CHÍNH HƯỚNG DẪN VỀ HOẠT ĐỘNG CỦA CÔNG TY QUẢN LÝ QUỸ ĐẦU TƯ CHỨNG KHOÁN</w:t>
      </w:r>
    </w:p>
    <w:p>
      <w:r>
        <w:t>Điều 3. Sửa đổi, bổ sung   khoản 4 của Điều 29</w:t>
      </w:r>
    </w:p>
    <w:p>
      <w:r>
        <w:t>“4. Công ty quản lý quỹ đầu tư chứng khoán gửi Ủy ban Chứng khoán Nhà nước các báo cáo định kỳ dưới hình thức văn bản điện tử trên hệ thống cơ sở dữ liệu của Ủy ban Chứng khoán Nhà nước.”.</w:t>
      </w:r>
    </w:p>
    <w:p>
      <w:r>
        <w:t>Chương III</w:t>
      </w:r>
    </w:p>
    <w:p>
      <w:r>
        <w:t>ĐIỀU KHOẢN THI HÀNH</w:t>
      </w:r>
    </w:p>
    <w:p>
      <w:r>
        <w:t>Điều 4. Điều khoản thi hành</w:t>
      </w:r>
    </w:p>
    <w:p>
      <w:r>
        <w:t>1. Thông tư này có hiệu lực thi hành từ ngày 20 tháng 10 năm 2025.</w:t>
      </w:r>
    </w:p>
    <w:p>
      <w:r>
        <w:t>2. Trường hợp công ty quản lý quỹ đầu tư chứng khoán, văn phòng đại diện, chi nhánh công ty chứng khoán, công ty quản lý quỹ nước ngoài tại Việt Nam (sau đây gọi là đối tượng báo cáo) không gửi được báo cáo qua hệ thống cơ sở dữ liệu của Ủy ban Chứng khoán Nhà nước vì lý do bất khả kháng như hệ thống mạng, máy chủ gặp sự cố, không thể sử dụng chứng thư số và các lý do bất khả kháng khác, đối tượng báo cáo có trách nhiệm thông báo cho Ủy ban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Ủy ban Chứng khoán Nhà nước.</w:t>
      </w:r>
    </w:p>
    <w:p>
      <w:r>
        <w:t>3. Ủy ban Chứng khoán Nhà nước, công ty quản lý quỹ đầu tư chứng khoán, văn phòng đại diện, chi nhánh công ty chứng khoán, công ty quản lý quỹ nước ngoài tại Việt Nam và các tổ chức, cá nhân có liên quan chịu trách nhiệm thi hành Thông tư này.</w:t>
      </w:r>
    </w:p>
    <w:p>
      <w:r>
        <w:t>Nơi nhận:</w:t>
      </w:r>
    </w:p>
    <w:p>
      <w:r>
        <w:t>- Ban Bí thư Trung ương Đảng;</w:t>
      </w:r>
    </w:p>
    <w:p>
      <w:r>
        <w:t>- Văn phòng Trung ương Đảng và các Ban của Đảng;</w:t>
      </w:r>
    </w:p>
    <w:p>
      <w:r>
        <w:t>- Văn phòng Tổng Bí thư;</w:t>
      </w:r>
    </w:p>
    <w:p>
      <w:r>
        <w:t>- Văn phòng Chính phủ;</w:t>
      </w:r>
    </w:p>
    <w:p>
      <w:r>
        <w:t>- Văn phòng Quốc hội;</w:t>
      </w:r>
    </w:p>
    <w:p>
      <w:r>
        <w:t>- Văn phòng Chủ tịch nước;</w:t>
      </w:r>
    </w:p>
    <w:p>
      <w:r>
        <w:t>- Thủ tướng, các Phó Thủ tướng Chính phủ;</w:t>
      </w:r>
    </w:p>
    <w:p>
      <w:r>
        <w:t>- Ủy ban Trung ương Mặt trận Tổ quốc Việt Nam;</w:t>
      </w:r>
    </w:p>
    <w:p>
      <w:r>
        <w:t>- Hội đồng dân tộc và các Ủy ban của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Cơ quan Trung ương của các đoàn thể;</w:t>
      </w:r>
    </w:p>
    <w:p>
      <w:r>
        <w:t>- Cục Kiểm tra văn bản và Quản lý xử lý vi phạm hành chính, Bộ Tư pháp;</w:t>
      </w:r>
    </w:p>
    <w:p>
      <w:r>
        <w:t>- Liên đoàn thương mại và công nghiệp Việt Nam;</w:t>
      </w:r>
    </w:p>
    <w:p>
      <w:r>
        <w:t>- Các đơn vị thuộc Bộ Tài chính;</w:t>
      </w:r>
    </w:p>
    <w:p>
      <w:r>
        <w:t>- Công báo;</w:t>
      </w:r>
    </w:p>
    <w:p>
      <w:r>
        <w:t>- Cổng thông tin điện tử Chính phủ;</w:t>
      </w:r>
    </w:p>
    <w:p>
      <w:r>
        <w:t>- Cổng thông tin điện tử Bộ Tài chính;</w:t>
      </w:r>
    </w:p>
    <w:p>
      <w:r>
        <w:t>- Cổng thông tin điện tử Ủy ban Chứng khoán Nhà nước;</w:t>
      </w:r>
    </w:p>
    <w:p>
      <w:r>
        <w:t>- Lưu: VT, UBCK (02b).70</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