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84/2025/TT-BTC sửa đổi Thông tư 11/2017/TT-BTC quy định về quản lý và sử dụng nguồn vốn ngân sách địa phương ủy thác qua Ngân hàng Chính sách xã hội để cho vay đối với người nghèo và các đối tượng chính sách khác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84/2025/TT-BTC</w:t>
      </w:r>
    </w:p>
    <w:p>
      <w:r>
        <w:t>Hà Nội, ngày 19 tháng 8 năm 2025</w:t>
      </w:r>
    </w:p>
    <w:p>
      <w:r>
        <w:t>THÔNG TƯ</w:t>
      </w:r>
    </w:p>
    <w:p>
      <w:r>
        <w:t>SỬA ĐỔI, BỔ SUNG MỘT SỐ ĐIỀU CỦA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Luật Ban hành văn bản quy phạm pháp luật ngày 19 tháng 02 năm 2025;</w:t>
      </w:r>
    </w:p>
    <w:p>
      <w:r>
        <w:t>Căn cứ Nghị định số 29/2025/NĐ-CP ngày 24 tháng 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78/2002/NĐ-CP ngày 04 tháng 10 năm 2002 của Chính phủ về tín dụng đối với người nghèo và các đối tượng chính sách khác;</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Tài chính - Kinh tế ngành;</w:t>
      </w:r>
    </w:p>
    <w:p>
      <w:r>
        <w:t>Bộ trưởng Bộ Tài chính ban hành Thông tư sửa đổi, bổ sung một số Điều của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r>
        <w:t>Điều 1. Sửa đổi, bổ sung một số Điều của Thông tư số 11/2017/TT-BTC ngày 08 tháng 02 năm 2017 của Bộ Tài chính quy định về quản lý và sử dụng nguồn vốn ngân sách địa phương ủy thác qua Ngân hàng Chính sách xã hội (NHCSXH) để cho vay đối với người nghèo và các đối tượng chính sách khác như sau:</w:t>
      </w:r>
    </w:p>
    <w:p>
      <w:r>
        <w:t>1. Sửa đổi, bổ sung khoản 2 Điều 3 như sau:</w:t>
      </w:r>
    </w:p>
    <w:p>
      <w:r>
        <w:t>“2. Nguồn vốn ngân sách cấp tỉnh trích hàng năm (tùy theo tình tình thực tế của từng địa phương và khả năng cân đối ngân sách) ủy thác qua Chỉ nhành NHCSXH cấp tỉnh để cho vay đối với người nghèo và các đối tượng chính sách khác do Hội đồng nhân dân cấp tỉnh quyết định”.</w:t>
      </w:r>
    </w:p>
    <w:p>
      <w:r>
        <w:t>2. Sửa đổi, bổ sung khoản 1 Điều 5 như sau:</w:t>
      </w:r>
    </w:p>
    <w:p>
      <w:r>
        <w:t>“1. Cơ quan chuyên môn được UBND cấp tỉnh giao ký hợp đồng ủy thác với Chi nhánh NHCSXH cấp tỉnh”.</w:t>
      </w:r>
    </w:p>
    <w:p>
      <w:r>
        <w:t>3. Sửa đổi, bổ sung khoản 5 Điều 5 như sau:</w:t>
      </w:r>
    </w:p>
    <w:p>
      <w:r>
        <w:t>"Mức cho vay, thời hạn cho vay, lãi suất cho vay do Hội đồng nhân dân cấp tỉnh quy định trên cơ sở các quy định hiện hành của NHCSXH và phù hợp với thực tế tại địa phương".</w:t>
      </w:r>
    </w:p>
    <w:p>
      <w:r>
        <w:t>4. Sửa đổi nội dung tại gạch đầu dòng (-) thứ nhất và gạch đầu dòng thứ hai điểm a khoản 7 Điều 5 như sau:</w:t>
      </w:r>
    </w:p>
    <w:p>
      <w:r>
        <w:t>“- Trích lập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r>
        <w:t>- Trích phí quản lý nguồn vốn ủy thác cho Chi nhánh NHCSXH cấp tỉnh theo dư nợ cho vay bình quân. Mức phí quản lý tối thiểu bằng mức phí quản lý Thủ tướng Chính phủ giao cho NHCSXH trong từng thời kỳ. Trường hợp lãi thu được sau khi trích quỹ dự phòng rủi ro tín dụng chung không đủ trích phí quản lý cho NHCSXH theo quy định, ngân sách cấp tỉnh cấp bù phần còn thiếu cho Chi nhánh NHCSXH cấp tỉnh nơi nhận ủy thác;”</w:t>
      </w:r>
    </w:p>
    <w:p>
      <w:r>
        <w:t>5. Sửa đổi, bổ sung điểm a, b, d khoản 8 Điều 5 như sau:</w:t>
      </w:r>
    </w:p>
    <w:p>
      <w:r>
        <w:t>“a)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w:t>
      </w:r>
    </w:p>
    <w:p>
      <w:r>
        <w:t>Đối với các khoản nợ bị rủi ro ngoài phạm vi đối tượng và nguyên nhân khách quan được xem xét xử lý rủi ro theo quy định của Thủ tướng Chính phủ về cơ chế xử lý nợ bị rủi ro tại NHCSXH do Hội đồng nhân dân cấp tỉnh quy định định.</w:t>
      </w:r>
    </w:p>
    <w:p>
      <w:r>
        <w:t>b) Thẩm quyền xem xét xử lý nợ bị rủi ro do Chủ tịch UBND cấp tỉnh quyết”.</w:t>
      </w:r>
    </w:p>
    <w:p>
      <w:r>
        <w:t>“d) Trường hợp quỹ dự phòng rủi ro tín dụng không đủ bù đắp, tùy theo tình hình thực tế khoản vay bị rủi ro, Cơ quan chuyên môn được UBND cấp tỉnh giao ký hợp đồng ủy thác chủ trì, phối hợp với các Sở, ngành có liên quan và Chi nhánh NHCSXH cấp tỉnh báo cáo UBND cấp tỉnh bổ sung ngân sách cấp tỉnh để xử lý, hoặc giảm trực tiếp vào nguồn vốn ủy thác của ngân sách cấp tỉnh chuyển qua Chi nhánh NHCSXH cấp tỉnh”.</w:t>
      </w:r>
    </w:p>
    <w:p>
      <w:r>
        <w:t>6. Sửa đổi, bổ sung khoản 9 Điều 5 như sau:</w:t>
      </w:r>
    </w:p>
    <w:p>
      <w:r>
        <w:t>“9. Chế độ báo cáo: Định kỳ 6 tháng, hàng năm hoặc theo yêu cầu đột xuất, Chi nhánh NHCSXH cấp tỉnh báo cáo tổng nguồn vốn, kết quả cho vay từ nguồn vốn ủy thác gửi UBND cấp tỉnh, cơ quan chuyên môn được giao ký hợp đồng ủy thác”.</w:t>
      </w:r>
    </w:p>
    <w:p>
      <w:r>
        <w:t>Điều 2. Điều khoản thi hành</w:t>
      </w:r>
    </w:p>
    <w:p>
      <w:r>
        <w:t>1. Thông tư này có hiệu lực thi hành kể từ ngày 19 tháng 8 năm 2025.</w:t>
      </w:r>
    </w:p>
    <w:p>
      <w:r>
        <w:t>2. Đối với nguồn vốn ngân sách cấp huyện ủy thác qua NHCSXH trước sắp xếp bàn giao về Chi nhánh NHCSXH cấp tỉnh để tiếp tục thực hiện cho vay. Cơ quan chuyên môn được UBND cấp tỉnh giao ký hợp đồng ủy thác với Chi nhánh NHCSXH cấp tỉnh để tiếp tục theo dõi, quản lý. Riêng đối với các khoản trích lập từ tiền lãi thu được chưa sử dụng trước ngày Thông tư này có hiệu lực được bổ sung vào nguồn vốn ủy thác của ngân sách cấp tỉnh qua Chi nhánh NHCSXH cấp tỉnh để tiếp tục thực hiện cho vay theo quy định.</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4.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thông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Cơ quan Trung ương các Hội, Đoàn thể;</w:t>
      </w:r>
    </w:p>
    <w:p>
      <w:r>
        <w:t>- Sở Tài chính các tỉnh, thành phố trực thuộc trung ương;</w:t>
      </w:r>
    </w:p>
    <w:p>
      <w:r>
        <w:t>- Các KBNN khu vực;</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KTN (….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