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82/2025/TT-BTC bãi bỏ các Thông tư của Bộ Tài chính: Thông tư 155/2009/TT-BTC hướng dẫn chế độ phân phối lợi nhuận của công ty nhà nước theo quy định tại Nghị định 09/2009/NĐ-CP; Thông tư 202/2009/TT-BTC hướng dẫn nội dung về tài chính trong bán, giao doanh nghiệp 100% vốn nhà nước; Thông tư 92/2011/TT-BTC hướng dẫn thực hiện trợ cấp khó khăn đối với người lao động trong doanh nghiệp theo Quyết định 471/QĐ-TTg; Thông tư 180/2012/TT-BTC hướng dẫn xử lý tài chính về chi trợ cấp mất việc làm cho người lao động tại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82/2025/TT-BTC</w:t>
      </w:r>
    </w:p>
    <w:p>
      <w:r>
        <w:t>Hà Nội, ngày 15 tháng 8 năm 2025</w:t>
      </w:r>
    </w:p>
    <w:p>
      <w:r>
        <w:t>THÔNG TƯ</w:t>
      </w:r>
    </w:p>
    <w:p>
      <w:r>
        <w:t>BÃI BỎ CÁC THÔNG TƯ CỦA BỘ TÀI CHÍNH: THÔNG TƯ SỐ 155/2009/TT-BTC NGÀY 31 THÁNG 7 NĂM 2009 HƯỚNG DẪN CHẾ ĐỘ PHÂN PHỐI LỢI NHUẬN CỦA CÔNG TY NHÀ NƯỚC THEO QUY ĐỊNH TẠI NGHỊ ĐỊNH SỐ 09/2009/NĐ-CP NGÀY 05 THÁNG 02 NĂM 2009 CỦA CHÍNH PHỦ; THÔNG TƯ SỐ 202/2009/TT-BTC NGÀY 20 THÁNG 10 NĂM 2009 HƯỚNG DẪN MỘT SỐ NỘI DUNG VỀ TÀI CHÍNH TRONG BÁN, GIAO DOANH NGHIỆP 100% VỐN NHÀ NƯỚC; THÔNG TƯ SỐ 92/2011/TT-BTC NGÀY 23 THÁNG 6 NĂM 2011 HƯỚNG DẪN THỰC HIỆN TRỢ CẤP KHÓ KHĂN ĐỐI VỚI NGƯỜI LAO ĐỘNG TRONG DOANH NGHIỆP THEO QUYẾT ĐỊNH SỐ 471/QĐ-TTG NGÀY 30 THÁNG 3 NĂM 2011 CỦA THỦ TƯỚNG CHÍNH PHỦ; THÔNG TƯ SỐ 180/2012/TT-BTC NGÀY 24 THÁNG 10 NĂM 2012 HƯỚNG DẪN XỬ LÝ TÀI CHÍNH VỀ CHI TRỢ CẤP MẤT VIỆC LÀM CHO NGƯỜI LAO ĐỘNG TẠI DOANH NGHIỆP</w:t>
      </w:r>
    </w:p>
    <w:p>
      <w:r>
        <w:t>Căn cứ Luật Ban hành văn bản quy phạm pháp luật ngày 19 tháng 02 năm 2025 (được sửa đổi, bổ sung một số điều bởi Luật số 87/2025/QH15 ngày 25 tháng 6 năm 2025);</w:t>
      </w:r>
    </w:p>
    <w:p>
      <w:r>
        <w:t>Căn cứ Luật Quản lý và đầu tư vốn nhà nước tại doanh nghiệp ngày 14 tháng 6 năm 2025;</w:t>
      </w:r>
    </w:p>
    <w:p>
      <w:r>
        <w:t>Căn cứ Bộ luật Lao động ngày 20 tháng 11 năm 2019;</w:t>
      </w:r>
    </w:p>
    <w:p>
      <w:r>
        <w:t>Căn cứ Luật Doanh nghiệp ngày 17 tháng 6 năm 2020 (được sửa đổi, bổ sung một số điều bởi Luật số 03/2022/QH15 ngày 11 tháng 01 năm 2022 và Luật số 76/2025/QH15 ngày 17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91/2015/NĐ-CP ngày 13 tháng 10 năm 2015 của Chính phủ về đầu tư vốn nhà nước vào doanh nghiệp và quản lý, sử dụng vốn, tài sản tại doanh nghiệp (được sửa đổi, bổ sung bởi Nghị định số 32/2018/NĐ-CP ngày 08 tháng 3 năm 2018 của Chính phủ, Nghị định số 121/2021/NĐ-CP ngày 09 tháng 10 năm 2020 của Chính phủ; Nghị định số 140/2020/NĐ-CP ngày 30 tháng 11 năm 2020 của Chính phủ);</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30/6/2025 của Chính phủ);</w:t>
      </w:r>
    </w:p>
    <w:p>
      <w:r>
        <w:t>Theo đề nghị của Cục trưởng Cục Phát triển doanh nghiệp nhà nước,</w:t>
      </w:r>
    </w:p>
    <w:p>
      <w:r>
        <w:t>Bộ trưởng Bộ Tài chính ban hành Thông tư bãi bỏ các Thông tư của Bộ Tài chính: Thông tư số 155/2009/TT-BTC ngày 31 tháng 7 năm 2009 hướng dẫn chế độ phân phối lợi nhuận của công ty nhà nước theo quy định tại Nghị định số 09/2009/NĐ-CP ngày 05 tháng 02 năm 2009 của Chính phủ; Thông tư số 202/2009/TT-BTC ngày 20 tháng 10 năm 2009 hướng dẫn một số nội dung về tài chính trong bán, giao doanh nghiệp 100% vốn nhà nước; Thông tư số 92/2011/TT-BTC ngày 23 tháng 6 năm 2011 hướng dẫn thực hiện trợ cấp khó khăn đối với người lao động trong doanh nghiệp theo Quyết định số 471/QĐ-TTg ngày 30 tháng 3 năm 2011 của Thủ tướng Chính phủ; Thông tư số 180/2012/TT-BTC ngày 24 tháng 10 năm 2012 hướng dẫn xử lý tài chính về chi trợ cấp mất việc làm cho người lao động tại doanh nghiệp như sau:</w:t>
      </w:r>
    </w:p>
    <w:p>
      <w:r>
        <w:t>Điều 1. Bãi bỏ toàn bộ các Thông tư của Bộ Tài chính</w:t>
      </w:r>
    </w:p>
    <w:p>
      <w:r>
        <w:t>Bãi bỏ toàn bộ các Thông tư của Bộ Tài chính sau đây:</w:t>
      </w:r>
    </w:p>
    <w:p>
      <w:r>
        <w:t>1. Thông tư số 155/2009/TT-BTC ngày 31 tháng 7 năm 2009 của Bộ Tài chính hướng dẫn chế độ phân phối lợi nhuận của công ty nhà nước theo quy định tại Nghị định số 09/2009/NĐ-CP ngày 05 tháng 02 năm 2009 của Chính phủ.</w:t>
      </w:r>
    </w:p>
    <w:p>
      <w:r>
        <w:t>2. Thông tư số 202/2009/TT-BTC ngày 20 tháng 10 năm 2009 của Bộ Tài chính hướng dẫn một số nội dung về tài chính trong bán, giao doanh nghiệp 100% vốn nhà nước.</w:t>
      </w:r>
    </w:p>
    <w:p>
      <w:r>
        <w:t>3. Thông tư số 92/2011/TT-BTC ngày 23 tháng 6 năm 2011 của Bộ Tài chính hướng dẫn thực hiện trợ cấp khó khăn đối với người lao động trong doanh nghiệp theo Quyết định số 471/QĐ-TTg ngày 30 tháng 3 năm 2011 của Thủ tướng Chính phủ.</w:t>
      </w:r>
    </w:p>
    <w:p>
      <w:r>
        <w:t>4. Thông tư số 180/2012/TT-BTC ngày 24 tháng 10 năm 2012 của Bộ Tài chính hướng dẫn xử lý tài chính về chi trợ cấp mất việc làm cho người lao động tại doanh nghiệp.</w:t>
      </w:r>
    </w:p>
    <w:p>
      <w:r>
        <w:t>Điều 2. Điều khoản thi hành</w:t>
      </w:r>
    </w:p>
    <w:p>
      <w:r>
        <w:t>Thông tư này có hiệu lực thi hành kể từ ngày 01 tháng 10 năm 2025./.</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Ủy ban Trung ương Mặt trận Tổ quốc Việt Nam;</w:t>
      </w:r>
    </w:p>
    <w:p>
      <w:r>
        <w:t>- Liên đoàn thương mại và công nghiệp Việt Nam;</w:t>
      </w:r>
    </w:p>
    <w:p>
      <w:r>
        <w:t>- Cục Kiểm tra văn bản và Quản lý xử lý vi phạm</w:t>
      </w:r>
    </w:p>
    <w:p>
      <w:r>
        <w:t>hành chính, Bộ Tư pháp;</w:t>
      </w:r>
    </w:p>
    <w:p>
      <w:r>
        <w:t>- Các đơn vị thuộc Bộ Tài chính;</w:t>
      </w:r>
    </w:p>
    <w:p>
      <w:r>
        <w:t>- Công báo;</w:t>
      </w:r>
    </w:p>
    <w:p>
      <w:r>
        <w:t>- Cổng thông tin điện tử Chính phủ;</w:t>
      </w:r>
    </w:p>
    <w:p>
      <w:r>
        <w:t>- Cổng thông tin điện tử Bộ Tài chính;</w:t>
      </w:r>
    </w:p>
    <w:p>
      <w:r>
        <w:t>- Lưu: VT, Cục DNNN (100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