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76/2025/TT-BTC bãi bỏ các Thông tư của Bộ trưởng Bộ Tài chính về tự vay, tự trả của doanh nghiệp do nhà nước sở hữu trên 50% vốn điều lệ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76/2025/TT-BTC</w:t>
      </w:r>
    </w:p>
    <w:p>
      <w:r>
        <w:t>Hà Nội, ngày 21 tháng 7 năm 2025</w:t>
      </w:r>
    </w:p>
    <w:p>
      <w:r>
        <w:t>THÔNG TƯ</w:t>
      </w:r>
    </w:p>
    <w:p>
      <w:r>
        <w:t>BÃI BỎ CÁC THÔNG TƯ CỦA BỘ TRƯỞNG BỘ TÀI CHÍNH VỀ TỰ VAY, TỰ TRẢ CỦA DOANH NGHIỆP DO NHÀ NƯỚC SỞ HỮU TRÊN 50% VỐN ĐIỀU LỆ</w:t>
      </w:r>
    </w:p>
    <w:p>
      <w:r>
        <w:t>Căn cứ Luật Ban hành văn bản quy phạm pháp luật năm 2025;</w:t>
      </w:r>
    </w:p>
    <w:p>
      <w:r>
        <w:t>Căn cứ Luật Quản lý, sử dụng vốn nhà nước đầu tư vào sản xuất, kinh doanh tại doanh nghiệp ngày 26 tháng 11 năm 2014;</w:t>
      </w:r>
    </w:p>
    <w:p>
      <w:r>
        <w:t>Căn cứ Luật Doanh nghiệp ngày 17 tháng 6 năm 2020; Luật sửa đổi, bổ sung một số điều của Luật Doanh nghiệp ngày 17 tháng 6 năm 2025;</w:t>
      </w:r>
    </w:p>
    <w:p>
      <w:r>
        <w:t>Căn cứ Pháp lệnh ngoại hối ngày 13 tháng 12 năm 2005 và Pháp lệnh sửa đổi, bổ sung một số điều của Pháp lệnh ngoại hối ngày 18 tháng 3 năm 2013;</w:t>
      </w:r>
    </w:p>
    <w:p>
      <w:r>
        <w:t>Căn cứ Nghị định số 78/2025/NĐ-CP ngày 01 tháng 4 năm 2025 của Chính phủ quy định chi tiết một số điều và biện pháp thi hành Luật Ban hành văn bản quy phạm pháp luật;</w:t>
      </w:r>
    </w:p>
    <w:p>
      <w:r>
        <w:t>Căn cứ Nghị định số 91/2015/NĐ-CP ngày 13 tháng 10 năm 2015 của Chính phủ về đầu tư vốn nhà nước vào doanh nghiệp và quản lý, sử dụng vốn, tài sản tại doanh nghiệp;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 Nghị định số 140/2020/NĐ-CP ngày 30 tháng 11 năm 2020 của Chính phủ sửa đổi, bổ sung một số điều của Nghị định số 126/2017/NĐ-CP ngày 16 tháng 11 năm 2017 của Chính phủ về chuyên doanh nghiệp nhà nước và công ty trách nhiệm hữu hạn một thành viên do doanh nghiệp nhà nước đầu tư 100% vốn điều lệ thành công ty cổ phần;</w:t>
      </w:r>
    </w:p>
    <w:p>
      <w:r>
        <w:t>Căn cứ Nghị định số 10/2019/NĐ-CP ngày 30 tháng 01 năm 2019 của Chính phủ về thực hiện quyền, trách nhiệm của đại diện chủ sở hữu nhà nước; Nghị định số 97/2024/NĐ-CP ngày 25 tháng 7 năm 2024 của Chính phủ sửa đổi, bổ sung một số điều của Nghị định số 10/2019/NĐ-CP ngày 30 tháng 01 năm 2019 của Chính phủ về thực hiện quyền, trách nhiệm của đại diện chủ sở hữu nhà nước;</w:t>
      </w:r>
    </w:p>
    <w:p>
      <w:r>
        <w:t>Căn cứ Nghị định số 219/2013/NĐ-CP ngày 26 tháng 12 năm 2013 của Chính phủ quy định về quản lý vay, trả nợ nước ngoài của doanh nghiệp không được Chính phủ bảo lãnh;</w:t>
      </w:r>
    </w:p>
    <w:p>
      <w:r>
        <w:t>Căn cứ Nghị định số 29/2025/NĐ-CP ngày 24 tháng 02 năm 2025 của Chính phủ quy định chức năng, nhiệm vụ, quyền hạn và cơ cấu tổ chức của Bộ Tài chính; Nghị định số 166/2025/NĐ-CP ngày 30/6/2025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Phát triển doanh nghiệp nhà nước;</w:t>
      </w:r>
    </w:p>
    <w:p>
      <w:r>
        <w:t>Bộ trưởng Bộ Tài chính ban hành Thông tư bãi bỏ các thông tư của Bộ trưởng Bộ Tài chính về tự vay, tự trả của doanh nghiệp do nhà nước sở hữu trên 50% vốn điều lệ.</w:t>
      </w:r>
    </w:p>
    <w:p>
      <w:r>
        <w:t>Điều 1. Bãi bỏ toàn bộ các thông tư</w:t>
      </w:r>
    </w:p>
    <w:p>
      <w:r>
        <w:t>Bãi bỏ toàn bộ 02 thông tư do Bộ trưởng Bộ Tài chính ban hành sau đây:</w:t>
      </w:r>
    </w:p>
    <w:p>
      <w:r>
        <w:t>1. Thông tư số 153/2014/TT-BTC ngày 20 tháng 10 năm 2014 của Bộ trưởng Bộ Tài chính ban hành Quy chế xem xét, thẩm tra, chấp thuận các khoản vay nợ nước ngoài theo phương thức tự vay, tự trả của doanh nghiệp do Nhà nước sở hữu trên 50% vốn điều lệ.</w:t>
      </w:r>
    </w:p>
    <w:p>
      <w:r>
        <w:t>2. Thông tư số 09/2022/TT-BTC ngày 14 tháng 02 năm 2022 của Bộ trưởng Bộ Tài chính sửa đổi, bổ sung một số điều của Quy chế xem xét, thẩm tra, chấp thuận các khoản vay nợ nước ngoài theo phương thức tự vay, tự trả của doanh nghiệp do Nhà nước sở hữu trên 50% vốn điều lệ ban hành kèm theo Thông tư số 153/2014/TT-BTC ngày 20 tháng 10 năm 2014 của Bộ trưởng Bộ Tài chính.</w:t>
      </w:r>
    </w:p>
    <w:p>
      <w:r>
        <w:t>Điều 2. Điều khoản thi hành</w:t>
      </w:r>
    </w:p>
    <w:p>
      <w:r>
        <w:t>1. Thông tư này có hiệu lực thi hành kể từ ngày 05 tháng 9 năm 2025.</w:t>
      </w:r>
    </w:p>
    <w:p>
      <w:r>
        <w:t>2. Cục trưởng Cục Phát triển doanh nghiệp nhà nước,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Tổng Bí thư;</w:t>
      </w:r>
    </w:p>
    <w:p>
      <w:r>
        <w:t>- Văn phòng Chủ tịch nước;</w:t>
      </w:r>
    </w:p>
    <w:p>
      <w:r>
        <w:t>- Văn phòng Trung ương và các Ban của Đảng;</w:t>
      </w:r>
    </w:p>
    <w:p>
      <w:r>
        <w:t>- Văn phòng Quốc Hội;</w:t>
      </w:r>
    </w:p>
    <w:p>
      <w:r>
        <w:t>- Ủy ban Kinh tế và Tài chính;</w:t>
      </w:r>
    </w:p>
    <w:p>
      <w:r>
        <w:t>- Hội đồng Dân tộc;</w:t>
      </w:r>
    </w:p>
    <w:p>
      <w:r>
        <w:t>- Kiểm toán Nhà nước và các Ủy ban của Quốc hội;</w:t>
      </w:r>
    </w:p>
    <w:p>
      <w:r>
        <w:t>- Tòa án Nhân dân Tối cao;</w:t>
      </w:r>
    </w:p>
    <w:p>
      <w:r>
        <w:t>- Viện Kiểm sát Nhân dân Tối cao;</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Tài chính các tỉnh, thành phố trực thuộc Trung ương;</w:t>
      </w:r>
    </w:p>
    <w:p>
      <w:r>
        <w:t>- Các tập đoàn kinh tế, tổng công ty nhà nước;</w:t>
      </w:r>
    </w:p>
    <w:p>
      <w:r>
        <w:t>- Cục Kiểm tra văn bản và Quản lý xử lý vi phạm hành chính (Bộ Tư pháp);</w:t>
      </w:r>
    </w:p>
    <w:p>
      <w:r>
        <w:t>- Công báo; Cổng thông tin điện tử của Chính phủ;</w:t>
      </w:r>
    </w:p>
    <w:p>
      <w:r>
        <w:t>- Cổng thông tin điện tử của Bộ Tài chính;</w:t>
      </w:r>
    </w:p>
    <w:p>
      <w:r>
        <w:t>- Các đơn vị thuộc Bộ Tài chính;</w:t>
      </w:r>
    </w:p>
    <w:p>
      <w:r>
        <w:t>- Lưu: VT, Cục DNNN (150b).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