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76/2024/TT-BTC hướng dẫn chế độ công bố thông tin và chế độ báo cáo về chào bán, giao dịch trái phiếu doanh nghiệp riêng lẻ tại thị trường trong nước và chào bán trái phiếu doanh nghiệp ra thị trường quốc tế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76/2024/TT-BTC</w:t>
      </w:r>
    </w:p>
    <w:p>
      <w:r>
        <w:t>Hà Nội, ngày 06 tháng 11 năm 2024</w:t>
      </w:r>
    </w:p>
    <w:p>
      <w:r>
        <w:t>THÔNG TƯ</w:t>
      </w:r>
    </w:p>
    <w:p>
      <w:r>
        <w:t>HƯỚNG DẪN CHẾ ĐỘ CÔNG BỐ THÔNG TIN VÀ CHẾ ĐỘ BÁO CÁO VỀ CHÀO BÁN, GIAO DỊCH TRÁI PHIẾU DOANH NGHIỆP RIÊNG LẺ TẠI THỊ TRƯỜNG TRONG NƯỚC VÀ CHÀO BÁN TRÁI PHIẾU DOANH NGHIỆP RA THỊ TRƯỜNG QUỐC TẾ</w:t>
      </w:r>
    </w:p>
    <w:p>
      <w:r>
        <w:t>Căn cứ Nghị định số 153/2020/NĐ-CP ngày 31 tháng 12 năm 2020 của Chính phủ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của Chính phủ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09/2019/NĐ-CP ngày 24 tháng 01 năm 2019 của Chính phủ quy định về chế độ báo cáo của cơ quan hành chính Nhà nước;</w:t>
      </w:r>
    </w:p>
    <w:p>
      <w:r>
        <w:t>Căn cứ Nghị định số 14/2023/NĐ-CP ngày 20 tháng 4 năm 2023 của Chính phủ về quy định chức năng, nhiệm vụ, quyền hạn và cơ cấu tổ chức Bộ Tài chính;</w:t>
      </w:r>
    </w:p>
    <w:p>
      <w:r>
        <w:t>Theo đề nghị của Vụ trưởng Vụ Tài chính các ngân hàng và tổ chức tài chính,</w:t>
      </w:r>
    </w:p>
    <w:p>
      <w:r>
        <w:t>Bộ trưởng Bộ Tài chính ban hành Thông tư hướng dẫn chế độ công bố thông tin và chế độ báo cáo về chào bán, giao dịch trái phiếu doanh nghiệp riêng lẻ tại thị trường trong nước và chào bán trái phiếu doanh nghiệp ra thị trường quốc tế.</w:t>
      </w:r>
    </w:p>
    <w:p>
      <w:r>
        <w:t>Chương I</w:t>
      </w:r>
    </w:p>
    <w:p>
      <w:r>
        <w:t>QUY ĐỊNH CHUNG</w:t>
      </w:r>
    </w:p>
    <w:p>
      <w:r>
        <w:t>Điều 1. Phạm vi điều chỉnh</w:t>
      </w:r>
    </w:p>
    <w:p>
      <w:r>
        <w:t>1. Thông tư này hướng dẫn chế độ công bố thông tin và chế độ báo cáo theo quy định của Nghị định số 153/2020/NĐ-CP ngày 31 tháng 12 năm 2020 của Chính phủ về chào bán, giao dịch trái phiếu doanh nghiệp riêng lẻ tại thị trường trong nước và chào bán trái phiếu doanh nghiệp ra thị trường quốc tế (sau đây gọi tắt là Nghị định số 153/2020/NĐ-CP), Nghị định số 65/2022/NĐ-CP ngày 16 tháng 9 năm 2022 của Chính phủ sửa đổi, bổ sung một số điều của Nghị định số 153/2020/NĐ-CP (sau đây gọi tắt là Nghị định số 65/2022/NĐ-CP) và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(sau đây gọi tắt là Nghị định số 08/2023/NĐ-CP), bao gồm:</w:t>
      </w:r>
    </w:p>
    <w:p>
      <w:r>
        <w:t>a) Chế độ công bố thông tin của doanh nghiệp phát hành trái phiếu riêng lẻ tại thị trường trong nước và phát hành trái phiếu ra thị trường quốc tế;</w:t>
      </w:r>
    </w:p>
    <w:p>
      <w:r>
        <w:t>b) Chế độ báo cáo của Sở Giao dịch chứng khoán, Tổng công ty Lưu ký và Bù trừ chứng khoán Việt Nam, tổ chức tư vấn hồ sơ chào bán trái phiếu doanh nghiệp, tổ chức đấu thầu, bảo lãnh, đại lý phát hành trái phiếu doanh nghiệp, tổ chức đại diện người sở hữu trái phiếu, tổ chức đăng ký, lưu ký trái phiếu.</w:t>
      </w:r>
    </w:p>
    <w:p>
      <w:r>
        <w:t>2. Chế độ công bố thông tin, báo cáo của thành viên giao dịch trái phiếu doanh nghiệp phát hành riêng lẻ thực hiện theo quy định tại Thông tư số 30/2023/TT-BTC ngày 17 tháng 5 năm 2023 của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Điều 2. Đối tượng áp dụng</w:t>
      </w:r>
    </w:p>
    <w:p>
      <w:r>
        <w:t>1. Doanh nghiệp phát hành trái phiếu riêng lẻ tại thị trường trong nước và phát hành trái phiếu ra thị trường quốc tế.</w:t>
      </w:r>
    </w:p>
    <w:p>
      <w:r>
        <w:t>2. Tổ chức tư vấn hồ sơ chào bán trái phiếu doanh nghiệp; tổ chức đấu thầu, bảo lãnh, đại lý phát hành trái phiếu doanh nghiệp; đại diện người sở hữu trái phiếu; tổ chức đăng ký, lưu ký trái phiếu.</w:t>
      </w:r>
    </w:p>
    <w:p>
      <w:r>
        <w:t>3. Sở Giao dịch chứng khoán Việt Nam.</w:t>
      </w:r>
    </w:p>
    <w:p>
      <w:r>
        <w:t>4. Sở Giao dịch chứng khoán Hà Nội.</w:t>
      </w:r>
    </w:p>
    <w:p>
      <w:r>
        <w:t>5. Tổng công ty Lưu ký và Bù trừ chứng khoán Việt Nam.</w:t>
      </w:r>
    </w:p>
    <w:p>
      <w:r>
        <w:t>6. Các cơ quan, tổ chức và cá nhân có liên quan.</w:t>
      </w:r>
    </w:p>
    <w:p>
      <w:r>
        <w:t>Chương II</w:t>
      </w:r>
    </w:p>
    <w:p>
      <w:r>
        <w:t>QUY ĐỊNH CỤ THỂ</w:t>
      </w:r>
    </w:p>
    <w:p>
      <w:r>
        <w:t>Mục 1. CÔNG BỐ THÔNG TIN CỦA DOANH NGHIỆP PHÁT HÀNH TRÁI PHIẾU RIÊNG LẺ TẠI THỊ TRƯỜNG TRONG NƯỚC</w:t>
      </w:r>
    </w:p>
    <w:p>
      <w:r>
        <w:t>Điều 3. Công bố thông tin trước đợt chào bán trái phiếu</w:t>
      </w:r>
    </w:p>
    <w:p>
      <w:r>
        <w:t>1. Doanh nghiệp phát hành trái phiếu thực hiện công bố thông tin trước đợt chào bán theo quy định tại Điều 19 Nghị định số 153/2020/NĐ-CP và khoản 14 Điều 1 Nghị định số 65/2022/NĐ-CP.</w:t>
      </w:r>
    </w:p>
    <w:p>
      <w:r>
        <w:t>2. Nội dung công bố thông tin trước đợt chào bán theo mẫu tại Phụ lục I ban hành kèm theo Thông tư này.</w:t>
      </w:r>
    </w:p>
    <w:p>
      <w:r>
        <w:t>3. Hình thức công bố thông tin theo quy định tại điểm a, điểm b khoản 1 và khoản 2 Điều 6 Thông tư này.</w:t>
      </w:r>
    </w:p>
    <w:p>
      <w:r>
        <w:t>Điều 4. Công bố thông tin về kết quả chào bán trái phiếu, công bố thông tin định kỳ và công bố thông tin bất thường</w:t>
      </w:r>
    </w:p>
    <w:p>
      <w:r>
        <w:t>1. Doanh nghiệp phát hành trái phiếu thực hiện công bố thông tin về kết quả chào bán trái phiếu theo quy định tại Điều 20 Nghị định số 153/2020/NĐ-CP và khoản 15 Điều 1 Nghị định số 65/2022/NĐ-CP. Nội dung công bố thông tin về kết quả chào bán trái phiếu tại thị trường trong nước theo mẫu tại Phụ lục II ban hành kèm theo Thông tư này.</w:t>
      </w:r>
    </w:p>
    <w:p>
      <w:r>
        <w:t>2. Doanh nghiệp phát hành trái phiếu thực hiện công bố thông tin định kỳ 6 tháng và hàng năm theo quy định tại Điều 21 Nghị định số 153/2020/NĐ-CP, khoản 16 Điều 1 Nghị định số 65/2022/NĐ-CP và theo mẫu tại Phụ lục III ban hành kèm theo Thông tư này.</w:t>
      </w:r>
    </w:p>
    <w:p>
      <w:r>
        <w:t>3. Doanh nghiệp phát hành trái phiếu thực hiện công bố thông tin bất thường theo quy định tại Điều 22 Nghị định số 153/2020/NĐ-CP, khoản 17 Điều 1 Nghị định số 65/2022/NĐ-CP và theo mẫu tại Phụ lục IV ban hành kèm theo Thông tư này.</w:t>
      </w:r>
    </w:p>
    <w:p>
      <w:r>
        <w:t>4. Hình thức công bố thông tin về kết quả chào bán trái phiếu, công bố thông tin định kỳ và công bố thông tin bất thường thực hiện theo quy định tại Điều 6 Thông tư này.</w:t>
      </w:r>
    </w:p>
    <w:p>
      <w:r>
        <w:t>Điều 5. Công bố thông tin về trái phiếu chuyển đổi, trái phiếu kèm theo chứng quyền, mua lại trái phiếu trước hạn, hoán đổi trái phiếu</w:t>
      </w:r>
    </w:p>
    <w:p>
      <w:r>
        <w:t>1. Doanh nghiệp phát hành trái phiếu thực hiện công bố thông tin về việc chuyển đổi trái phiếu thành cổ phiếu, thực hiện quyền của trái phiếu kèm chứng quyền theo quy định tại Điều 23 Nghị định số 153/2020/NĐ-CP. Nội dung công bố thông tin theo mẫu tại Phụ lục V ban hành kèm theo Thông tư này.</w:t>
      </w:r>
    </w:p>
    <w:p>
      <w:r>
        <w:t>2. Doanh nghiệp phát hành trái phiếu thực hiện công bố thông tin về việc mua lại trước hạn, hoán đổi trái phiếu theo quy định tại khoản 2 Điều 23 Nghị định số 153/2020/NĐ-CP. Nội dung công bố thông tin theo mẫu tại Phụ lục V ban hành kèm theo Thông tư này.</w:t>
      </w:r>
    </w:p>
    <w:p>
      <w:r>
        <w:t>3. Hình thức công bố thông tin:</w:t>
      </w:r>
    </w:p>
    <w:p>
      <w:r>
        <w:t>a) Đối với công bố thông tin trước đợt mua lại trái phiếu trước hạn và trước đợt hoán đổi trái phiếu: hình thức công bố thông tin thực hiện theo quy định tại khoản 1 Điều 6 Thông tư này;</w:t>
      </w:r>
    </w:p>
    <w:p>
      <w:r>
        <w:t>b) Đối với công bố thông tin về việc chuyển đổi trái phiếu thành cổ phiếu, thực hiện quyền của trái phiếu kèm chứng quyền, kết quả mua lại trái phiếu trước hạn và kết quả hoán đổi trái phiếu: hình thức công bố thông tin thực hiện theo quy định tại Điều 6 Thông tư này.</w:t>
      </w:r>
    </w:p>
    <w:p>
      <w:r>
        <w:t>Điều 6. Hình thức công bố thông tin của doanh nghiệp phát hành trái phiếu</w:t>
      </w:r>
    </w:p>
    <w:p>
      <w:r>
        <w:t>1. Doanh nghiệp phát hành trái phiếu công bố thông tin cho nhà đầu tư mua trái phiếu theo tối thiểu một trong các hình thức sau:</w:t>
      </w:r>
    </w:p>
    <w:p>
      <w:r>
        <w:t>a) Văn bản giấy;</w:t>
      </w:r>
    </w:p>
    <w:p>
      <w:r>
        <w:t>b) Văn bản điện tử;</w:t>
      </w:r>
    </w:p>
    <w:p>
      <w:r>
        <w:t>c) Đăng tải trên trang thông tin điện tử của doanh nghiệp phát hành.</w:t>
      </w:r>
    </w:p>
    <w:p>
      <w:r>
        <w:t>2. Doanh nghiệp phát hành trái phiếu công bố thông tin theo hình thức văn bản điện tử cho Sở giao dịch Chứng khoán Hà Nội tại Chuyên trang thông tin về trái phiếu doanh nghiệp.</w:t>
      </w:r>
    </w:p>
    <w:p>
      <w:r>
        <w:t>Mục 2. CÔNG BỐ THÔNG TIN CỦA DOANH NGHIỆP PHÁT HÀNH TRÁI PHIẾU RA THỊ TRƯỜNG QUỐC TẾ</w:t>
      </w:r>
    </w:p>
    <w:p>
      <w:r>
        <w:t>Điều 7. Công bố thông tin trước đợt chào bán trái phiếu</w:t>
      </w:r>
    </w:p>
    <w:p>
      <w:r>
        <w:t>1. Doanh nghiệp phát hành trái phiếu thực hiện công bố thông tin trước đợt chào bán theo quy định tại Điều 29 Nghị định số 153/2020/NĐ-CP và khoản 18 Điều 1 Nghị định số 65/2022/NĐ-CP. Nội dung công bố thông tin theo mẫu tại Phụ lục I ban hành kèm theo Thông tư này.</w:t>
      </w:r>
    </w:p>
    <w:p>
      <w:r>
        <w:t>2. Hình thức công bố thông tin trước đợt chào bán trái phiếu thực hiện theo quy định tại khoản 2 Điều 6 Thông tư này.</w:t>
      </w:r>
    </w:p>
    <w:p>
      <w:r>
        <w:t>Điều 8. Công bố thông tin về kết quả chào bán trái phiếu</w:t>
      </w:r>
    </w:p>
    <w:p>
      <w:r>
        <w:t>1. Doanh nghiệp phát hành trái phiếu thực hiện công bố thông tin về kết quả chào bán trái phiếu theo quy định tại Điều 30 Nghị định số 153/2020/NĐ-CP và khoản 19 Điều 1 Nghị định số 65/2022/NĐ-CP. Nội dung công bố thông tin về kết quả chào bán trái phiếu ra thị trường quốc tế theo mẫu tại Phụ lục II ban hành kèm theo Thông tư này.</w:t>
      </w:r>
    </w:p>
    <w:p>
      <w:r>
        <w:t>2. Hình thức công bố thông tin về kết quả chào bán trái phiếu thực hiện theo quy định tại khoản 2 Điều 6 Thông tư này.</w:t>
      </w:r>
    </w:p>
    <w:p>
      <w:r>
        <w:t>Điều 9. Công bố thông tin định kỳ</w:t>
      </w:r>
    </w:p>
    <w:p>
      <w:r>
        <w:t>1. Doanh nghiệp phát hành trái phiếu thực hiện công bố thông tin định kỳ theo quy định tại Điều 31 Nghị định số 153/2020/NĐ-CP, khoản 20 Điều 1 Nghị định số 65/2022/NĐ-CP và bao gồm các nội dung sau:</w:t>
      </w:r>
    </w:p>
    <w:p>
      <w:r>
        <w:t>a) Nội dung công bố thông tin định kỳ theo mẫu tại Phụ lục III ban hành kèm theo Thông tư này;</w:t>
      </w:r>
    </w:p>
    <w:p>
      <w:r>
        <w:t>b) Nội dung công bố thông tin việc chuyển đổi trái phiếu thành cổ phiếu, thực hiện quyền của trái phiếu kèm chứng quyền, kết quả mua lại trái phiếu trước hạn và kết quả hoán đổi trái phiếu trong kỳ (nếu có) theo mẫu tại Phụ lục V ban hành kèm theo Thông tư này.</w:t>
      </w:r>
    </w:p>
    <w:p>
      <w:r>
        <w:t>2. Hình thức công bố thông tin định kỳ thực hiện theo quy định tại khoản 2 Điều 6 Thông tư này.</w:t>
      </w:r>
    </w:p>
    <w:p>
      <w:r>
        <w:t>Mục 3. CHẾ ĐỘ BÁO CÁO CỦA TỔ CHỨC TƯ VẤN HỒ SƠ CHÀO BÁN TRÁI PHIẾU, TỔ CHỨC ĐẤU THẦU, BẢO LÃNH, ĐẠI LÝ PHÁT HÀNH TRÁI PHIẾU, ĐẠI DIỆN NGƯỜI SỞ HỮU TRÁI PHIẾU, TỔ CHỨC ĐĂNG KÝ, LƯU KÝ TRÁI PHIẾU, SỞ GIAO DỊCH CHỨNG KHOÁN VÀ TỔNG CÔNG TY LƯU KÝ VÀ BÙ TRỪ CHỨNG KHOÁN VIỆT NAM</w:t>
      </w:r>
    </w:p>
    <w:p>
      <w:r>
        <w:t>Điều 10. Báo cáo của tổ chức tư vấn hồ sơ chào bán trái phiếu</w:t>
      </w:r>
    </w:p>
    <w:p>
      <w:r>
        <w:t>1. Tổ chức tư vấn hồ sơ chào bán trái phiếu thực hiện báo cáo định kỳ hàng quý và hàng năm về tình hình tư vấn hồ sơ chào bán trái phiếu doanh nghiệp theo quy định tại khoản 22 Điều 1 Nghị định số 65/2022/NĐ-CP.</w:t>
      </w:r>
    </w:p>
    <w:p>
      <w:r>
        <w:t>2. Nội dung báo cáo: Theo mẫu tại Phụ lục VI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Tổ chức tư vấn hồ sơ chào bán trái phiếu gửi báo cáo theo hình thức văn bản giấy về Ủy ban Chứng khoán Nhà nước.</w:t>
      </w:r>
    </w:p>
    <w:p>
      <w:r>
        <w:t>4. Thời hạn gửi báo cáo: Chậm nhất là ngày 15 tháng đầu tiên của quý liền sau đối với báo cáo quý, chậm nhất là ngày 31 tháng 01 năm sau đối với báo cáo năm.</w:t>
      </w:r>
    </w:p>
    <w:p>
      <w:r>
        <w:t>Điều 11. Báo cáo của tổ chức đấu thầu, bảo lãnh, đại lý phát hành trái phiếu đối với trái phiếu doanh nghiệp phát hành tại thị trường trong nước</w:t>
      </w:r>
    </w:p>
    <w:p>
      <w:r>
        <w:t>1. Tổ chức đấu thầu, bảo lãnh, đại lý phát hành trái phiếu doanh nghiệp thực hiện báo cáo định kỳ hàng quý và hàng năm về tình hình cung cấp dịch vụ đấu thầu, bảo lãnh, đại lý phát hành trái phiếu doanh nghiệp theo quy định tại khoản 22 Điều 1 Nghị định số 65/2022/NĐ-CP.</w:t>
      </w:r>
    </w:p>
    <w:p>
      <w:r>
        <w:t>2. Nội dung báo cáo: Theo mẫu tại Phụ lục VII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Tổ chức đấu thầu, bảo lãnh, đại lý phát hành trái phiếu doanh nghiệp báo cáo theo hình thức văn bản điện tử cho Sở Giao dịch chứng khoán Hà Nội tại Chuyên trang thông tin về trái phiếu doanh nghiệp.</w:t>
      </w:r>
    </w:p>
    <w:p>
      <w:r>
        <w:t>4. Thời hạn gửi báo cáo: Chậm nhất là ngày 15 tháng đầu tiên của quý liền sau đối với báo cáo quý, chậm nhất là ngày 31 tháng 01 năm sau đối với báo cáo năm.</w:t>
      </w:r>
    </w:p>
    <w:p>
      <w:r>
        <w:t>Điều 12. Báo cáo của đại diện người sở hữu trái phiếu</w:t>
      </w:r>
    </w:p>
    <w:p>
      <w:r>
        <w:t>1. Đại diện người sở hữu trái phiếu gửi báo cáo định kỳ hàng quý và hàng năm theo quy định tại khoản 22 Điều 1 Nghị định số 65/2022/NĐ-CP.</w:t>
      </w:r>
    </w:p>
    <w:p>
      <w:r>
        <w:t>2. Nội dung báo cáo: Theo mẫu tại Phụ lục VIII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gửi báo cáo: Đại diện người sở hữu trái phiếu gửi báo cáo theo hình thức văn bản giấy về Ủy ban Chứng khoán Nhà nước và theo hình thức văn bản điện tử cho Sở Giao dịch chứng khoán Hà Nội tại Chuyên trang thông tin về trái phiếu doanh nghiệp.</w:t>
      </w:r>
    </w:p>
    <w:p>
      <w:r>
        <w:t>4. Thời hạn gửi báo cáo: Chậm nhất là ngày 15 tháng đầu tiên của quý liền sau đối với báo cáo quý, chậm nhất là ngày 31 tháng 01 năm sau đối với báo cáo năm.</w:t>
      </w:r>
    </w:p>
    <w:p>
      <w:r>
        <w:t>5. Trường hợp phát hiện doanh nghiệp phát hành có hành vi vi phạm ảnh hưởng đến quyền lợi của nhà đầu tư, trong vòng 24 giờ kể từ thời điểm phát hiện vi phạm, đại diện người sở hữu trái phiếu báo cáo đột xuất cho Ủy ban Chứng khoán Nhà nước theo hình thức văn bản giấy và văn bản điện tử (địa chỉ hòm thư: traiphieuriengle@ssc.gov.vn) và báo cáo theo hình thức văn bản điện tử cho Sở Giao dịch chứng khoán Hà Nội để công bố trên chuyên trang thông tin về trái phiếu doanh nghiệp.</w:t>
      </w:r>
    </w:p>
    <w:p>
      <w:r>
        <w:t>Điều 13. Báo cáo của tổ chức đăng ký, lưu ký trái phiếu</w:t>
      </w:r>
    </w:p>
    <w:p>
      <w:r>
        <w:t>1. Tổ chức đăng ký, lưu ký trái phiếu báo cáo định kỳ hàng quý, hàng năm về tình hình đăng ký, lưu ký trái phiếu, tình hình thanh toán gốc, lãi trái phiếu, cơ cấu nhà đầu tư nắm giữ trái phiếu, việc giao dịch trái phiếu doanh nghiệp riêng lẻ đối với trái phiếu đang được đăng ký, lưu ký tại tổ chức đăng ký, lưu ký trái phiếu cho đến thời điểm các trái phiếu này không còn đăng ký, lưu ký tại tổ chức đăng ký, lưu ký.</w:t>
      </w:r>
    </w:p>
    <w:p>
      <w:r>
        <w:t>2. Nội dung báo cáo định kỳ (lũy kế từ ngày 01 tháng 01 đến ngày kết thúc quý/năm) theo mẫu tại Phụ lục IX ban hành kèm theo Thông tư này.</w:t>
      </w:r>
    </w:p>
    <w:p>
      <w:r>
        <w:t>3. Hình thức báo cáo: Tổ chức đăng ký, lưu ký trái phiếu gửi báo cáo theo hình thức văn bản điện tử cho Sở Giao dịch chứng khoán Hà Nội tại chuyên trang thông tin về trái phiếu doanh nghiệp.</w:t>
      </w:r>
    </w:p>
    <w:p>
      <w:r>
        <w:t>4. Thời hạn gửi báo cáo: Chậm nhất là ngày 15 tháng đầu tiên của quý sau đối với báo cáo quý, chậm nhất là ngày 25 tháng 01 năm sau đối với báo cáo năm.</w:t>
      </w:r>
    </w:p>
    <w:p>
      <w:r>
        <w:t>5. Tổng công ty Lưu ký và Bù trừ chứng khoán Việt Nam thực hiện báo cáo định kỳ theo quy định tại Điều này đối với các trái phiếu đã phát hành trước khi Nghị định số 153/2020/NĐ-CP có hiệu lực thi hành và đang được đăng ký, lưu ký tại Tổng công ty Lưu ký và Bù trừ chứng khoán Việt Nam cho đến khi các trái phiếu này không còn dư nợ.</w:t>
      </w:r>
    </w:p>
    <w:p>
      <w:r>
        <w:t>Điều 14. Báo cáo định kỳ của Tổng công ty Lưu ký và Bù trừ chứng khoán Việt Nam</w:t>
      </w:r>
    </w:p>
    <w:p>
      <w:r>
        <w:t>1. Tổng công ty Lưu ký và Bù trừ chứng khoán Việt Nam thực hiện báo cáo định kỳ hàng quý, hàng năm theo quy định tại khoản 22 Điều 1 Nghị định số 65/2022/NĐ-CP.</w:t>
      </w:r>
    </w:p>
    <w:p>
      <w:r>
        <w:t>2. Nội dung báo cáo định kỳ theo mẫu tại Phụ lục IX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r>
        <w:t>3. Nơi nhận, hình thức và phương thức báo cáo: Tổng công ty Lưu ký và Bù trừ chứng khoán Việt Nam gửi báo cáo theo hình thức văn bản giấy và văn bản điện tử đến Ủy ban Chứng khoán Nhà nước (địa chỉ hòm thư: traiphieuriengle@ssc.gov.vn); đồng thời, gửi nội dung báo cáo đến Sở Giao dịch chứng khoán Hà Nội theo hình thức văn bản điện tử tại chuyên trang thông tin về trái phiếu doanh nghiệp để Sở Giao dịch chứng khoán Hà Nội tiếp tục tổng hợp, báo cáo về tình hình lưu ký và cơ cấu nhà đầu tư nắm giữ trái phiếu theo quy định tại khoản 2 Điều 15 Thông tư này.</w:t>
      </w:r>
    </w:p>
    <w:p>
      <w:r>
        <w:t>4. Thời hạn gửi báo cáo: Chậm nhất là ngày 15 tháng đầu tiên của quý liền sau đối với báo cáo quý, chậm nhất là ngày 31 tháng 01 năm sau đối với báo cáo năm.</w:t>
      </w:r>
    </w:p>
    <w:p>
      <w:r>
        <w:t>Điều 15. Báo cáo định kỳ của Sở giao dịch Chứng khoán Hà Nội</w:t>
      </w:r>
    </w:p>
    <w:p>
      <w:r>
        <w:t>1. Sở Giao dịch chứng khoán Hà Nội thực hiện báo cáo định kỳ hàng quý, hàng năm về tình hình chào bán, giao dịch trái phiếu doanh nghiệp theo quy định tại khoản 22 Điều 1 Nghị định số 65/2022/NĐ-CP bao gồm các nội dung sau:</w:t>
      </w:r>
    </w:p>
    <w:p>
      <w:r>
        <w:t>a) Báo cáo về tình hình chào bán và giao dịch trái phiếu tại thị trường trong nước, tình hình chào bán trái phiếu ra thị trường quốc tế trong kỳ (lũy kế từ ngày 01 tháng 01 đến ngày kết thúc quý hoặc năm đó). Riêng đối với báo cáo cuối quý 2 và báo cáo năm, bổ sung nội dung về tình hình tài chính của doanh nghiệp phát hành. Nội dung báo cáo theo các biểu mẫu tại Phụ lục X ban hành kèm theo Thông tư này.</w:t>
      </w:r>
    </w:p>
    <w:p>
      <w:r>
        <w:t>b) Đánh giá, nhận xét về tình hình chào bán, giao dịch trái phiếu doanh nghiệp trong kỳ và lũy kế từ đầu năm đến cuối kỳ báo cáo bao gồm: tình hình chào bán trái phiếu doanh nghiệp; việc tuân thủ chế độ công bố thông tin của doanh nghiệp phát hành; việc tuân thủ chế độ báo cáo của các tổ chức đấu thầu, bảo lãnh, đại lý phát hành trái phiếu; tình hình giao dịch trái phiếu; tình hình thực hiện thanh toán gốc, lãi trái phiếu; tình hình thực hiện chuyển đổi, thực hiện quyền, mua lại trái phiếu trước hạn và hoán đổi trái phiếu.</w:t>
      </w:r>
    </w:p>
    <w:p>
      <w:r>
        <w:t>2. Sở Giao dịch chứng khoán Hà Nội tiếp tục thực hiện báo cáo về tình hình đăng ký, lưu ký trái phiếu, tình hình thanh toán gốc, lãi trái phiếu, cơ cấu nhà đầu tư nắm giữ trái phiếu, việc giao dịch trái phiếu doanh nghiệp riêng lẻ trên cơ sở tổng hợp báo cáo của các tổ chức đăng ký, lưu ký (bao gồm Tổng công ty Lưu ký và Bù trừ chứng khoán Việt Nam) theo quy định tại Điều 13 Thông tư này và báo cáo của Tổng công ty Lưu ký và Bù trừ chứng khoán Việt Nam theo quy định tại Điều 14 Thông tư này. Việc báo cáo thực hiện cho đến thời điểm các tổ chức đăng ký, lưu ký (bao gồm Tổng công ty Lưu ký và Bù trừ chứng khoán Việt Nam) không còn nghĩa vụ báo cáo theo quy định tại Điều 13 Thông tư này.</w:t>
      </w:r>
    </w:p>
    <w:p>
      <w:r>
        <w:t>3. Nơi nhận, hình thức và phương thức báo cáo: Sở Giao dịch chứng khoán Hà Nội gửi báo cáo theo hình thức văn bản giấy và văn bản điện tử đến Ủy ban Chứng khoán Nhà nước (địa chỉ hòm thư: traiphieuriengle@ssc.gov.vn).</w:t>
      </w:r>
    </w:p>
    <w:p>
      <w:r>
        <w:t>4. Thời hạn gửi báo cáo:</w:t>
      </w:r>
    </w:p>
    <w:p>
      <w:r>
        <w:t>a) Đối với báo cáo quý, thời hạn gửi báo cáo chậm nhất là ngày cuối cùng của tháng đầu tiên của quý liền sau. Riêng đối với báo cáo cuối quý 2, thời hạn báo cáo chậm nhất là ngày 20 tháng 9 của năm báo cáo;</w:t>
      </w:r>
    </w:p>
    <w:p>
      <w:r>
        <w:t>b) Đối với báo cáo năm, thời hạn gửi báo cáo chậm nhất là ngày 29 tháng 4 năm sau.</w:t>
      </w:r>
    </w:p>
    <w:p>
      <w:r>
        <w:t>Chương III</w:t>
      </w:r>
    </w:p>
    <w:p>
      <w:r>
        <w:t>TỔ CHỨC THỰC HIỆN VÀ ĐIỀU KHOẢN THI HÀNH</w:t>
      </w:r>
    </w:p>
    <w:p>
      <w:r>
        <w:t>Điều 16. Hiệu lực thi hành</w:t>
      </w:r>
    </w:p>
    <w:p>
      <w:r>
        <w:t>1. Thông tư này có hiệu lực thi hành kể từ ngày 25 tháng 12 năm 2024.</w:t>
      </w:r>
    </w:p>
    <w:p>
      <w:r>
        <w:t>2. Thông tư này thay thế Thông tư số 122/2020/TT-BTC ngày 31 tháng 12 năm 2020 của Bộ Tài chính hướng dẫn chế độ công bố thông tin và báo cáo theo quy định của Nghị định số 153/2020/NĐ-CP.</w:t>
      </w:r>
    </w:p>
    <w:p>
      <w:r>
        <w:t>Điều 17. Tổ chức thực hiện</w:t>
      </w:r>
    </w:p>
    <w:p>
      <w:r>
        <w:t>1. Căn cứ quy định tại Nghị định số 153/2020/NĐ-CP, Nghị định số 65/2022/NĐ-CP, Nghị định số 08/2023/NĐ-CP và quy định tại Thông tư này, Sở Giao dịch chứng khoán Việt Nam có trách nhiệm xây dựng và ban hành Quy chế tiếp nhận, giám sát công bố thông tin, báo cáo và vận hành chuyên trang thông tin về trái phiếu doanh nghiệp theo quy định của pháp luật.</w:t>
      </w:r>
    </w:p>
    <w:p>
      <w:r>
        <w:t>2. Trường hợp các văn bản quy phạm pháp luật được dẫn chiếu để áp dụng tại Thông tư này được sửa đổi, bổ sung, thay thế thì sẽ áp dụng theo các văn bản sửa đổi, bổ sung thay thế đó.</w:t>
      </w:r>
    </w:p>
    <w:p>
      <w:r>
        <w:t>3. Chánh Văn phòng Bộ Tài chính, Vụ trưởng Vụ Tài chính các ngân hàng và tổ chức tài chính, Thủ trưởng các đơn vị liên quan thuộc Bộ Tài chính, Ủy ban Chứng khoán Nhà nước, Sở Giao dịch chứng khoán Việt Nam, Sở Giao dịch chứng khoán Hà Nội, Tổng công ty Lưu ký và Bù trừ chứng khoán Việt Nam, các doanh nghiệp phát hành, tổ chức tư vấn hồ sơ chào bán trái phiếu, tổ chức đấu thầu, bảo lãnh, đại lý phát hành, tổ chức đại diện người sở hữu trái phiếu, tổ chức đăng ký, lưu ký trái phiếu và các tổ chức, cá nhân có liên quan chịu trách nhiệm thi hành Thông tư này.</w:t>
      </w:r>
    </w:p>
    <w:p>
      <w:r>
        <w:t>4. Trong quá trình thực hiện nếu có khó khăn, vướng mắc, đề nghị các tổ chức, cá nhân phản ánh về Bộ Tài chính để nghiên cứu, giải quyết./.</w:t>
      </w:r>
    </w:p>
    <w:p>
      <w:r>
        <w:t>Nơi nhận:</w:t>
      </w:r>
    </w:p>
    <w:p>
      <w:r>
        <w:t>- Ban Bí thư Trung ương Đảng;</w:t>
      </w:r>
    </w:p>
    <w:p>
      <w:r>
        <w:t>- Thủ tướng, các Phó Thủ tướng Chính phủ;</w:t>
      </w:r>
    </w:p>
    <w:p>
      <w:r>
        <w:t>- Văn phòng Trung ương &amp; các Ban của Đảng;</w:t>
      </w:r>
    </w:p>
    <w:p>
      <w:r>
        <w:t>- Văn phòng Tổng bí thư;</w:t>
      </w:r>
    </w:p>
    <w:p>
      <w:r>
        <w:t>- Văn phòng Quốc hội;</w:t>
      </w:r>
    </w:p>
    <w:p>
      <w:r>
        <w:t>- Văn phòng Chủ tịch nước;</w:t>
      </w:r>
    </w:p>
    <w:p>
      <w:r>
        <w:t>- Các Bộ, cơ quan ngang Bộ, cơ quan thuộc CP;</w:t>
      </w:r>
    </w:p>
    <w:p>
      <w:r>
        <w:t>- Hội đồng dân tộc và các Ủy ban của Quốc hội;</w:t>
      </w:r>
    </w:p>
    <w:p>
      <w:r>
        <w:t>- Tòa án nhân dân tối cao;</w:t>
      </w:r>
    </w:p>
    <w:p>
      <w:r>
        <w:t>- Viện kiểm sát nhân dân tối cao;</w:t>
      </w:r>
    </w:p>
    <w:p>
      <w:r>
        <w:t>- Kiểm toán Nhà nước;</w:t>
      </w:r>
    </w:p>
    <w:p>
      <w:r>
        <w:t>- Cơ quan Trung ương của các đoàn thể;</w:t>
      </w:r>
    </w:p>
    <w:p>
      <w:r>
        <w:t>- HĐND, UBND các tỉnh, TP trực thuộc TW;</w:t>
      </w:r>
    </w:p>
    <w:p>
      <w:r>
        <w:t>- Sở Tài chính các tỉnh, TP trực thuộc TW;</w:t>
      </w:r>
    </w:p>
    <w:p>
      <w:r>
        <w:t>- Cục Kiểm tra văn bản QPPL(Bộ Tư pháp);</w:t>
      </w:r>
    </w:p>
    <w:p>
      <w:r>
        <w:t>- Công báo;</w:t>
      </w:r>
    </w:p>
    <w:p>
      <w:r>
        <w:t>- Cổng thông tin điện tử Chính phủ;</w:t>
      </w:r>
    </w:p>
    <w:p>
      <w:r>
        <w:t>- Cổng thông tin điện tử Bộ Tài chính;</w:t>
      </w:r>
    </w:p>
    <w:p>
      <w:r>
        <w:t>- Các đơn vị thuộc Bộ Tài chính;</w:t>
      </w:r>
    </w:p>
    <w:p>
      <w:r>
        <w:t>- Lưu: VT, Vụ TCNH( b).</w:t>
      </w:r>
    </w:p>
    <w:p>
      <w:r>
        <w:t>KT. BỘ TRƯỞNG</w:t>
      </w:r>
    </w:p>
    <w:p>
      <w:r>
        <w:t>THỨ TRƯỞNG</w:t>
      </w:r>
    </w:p>
    <w:p>
      <w:r>
        <w:t>Nguyễn Đức Chi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