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72/2024/TT-BTC hướng dẫn kinh phí ngân sách nhà nước thực hiện việc xác định mức độ khuyết tật và cấp Giấy xác nhận khuyết tật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72/2024/TT-BTC</w:t>
      </w:r>
    </w:p>
    <w:p>
      <w:r>
        <w:t>Hà Nội, ngày 09 tháng 10 năm 2024</w:t>
      </w:r>
    </w:p>
    <w:p>
      <w:r>
        <w:t>THÔNG TƯ</w:t>
      </w:r>
    </w:p>
    <w:p>
      <w:r>
        <w:t>HƯỚNG DẪN KINH PHÍ NGÂN SÁCH NHÀ NƯỚC THỰC HIỆN VIỆC XÁC ĐỊNH MỨC ĐỘ KHUYẾT TẬT VÀ CẤP GIẤY XÁC NHẬN KHUYẾT TẬT</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28/2012/NĐ-CP ngày 10 tháng 4 năm 2012 của Chính phủ quy định chi tiết và hướng dẫn thi hành một số điều của Luật Người khuyết tật (sau đây viết tắt là Nghị định số 28/2012/NĐ-CP);</w:t>
      </w:r>
    </w:p>
    <w:p>
      <w:r>
        <w:t>Căn cứ Nghị định số 20/2021/NĐ-CP ngày 15 tháng 3 năm 2021 của Chính phủ quy định chính sách trợ giúp xã hội đối với đối tượng bảo trợ xã hội (sau đây viết tắt là Nghị định số 20/2021/NĐ-CP);</w:t>
      </w:r>
    </w:p>
    <w:p>
      <w:r>
        <w:t>Căn cứ Nghị định số 163/2016/NĐ-CP ngày 21 tháng 12 năm 2016 của Chính phủ quy định chi tiết thi hành một số điều của Luật Ngân sách nhà nước;</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hướng dẫn kinh phí ngân sách nhà nước thực hiện việc xác định mức độ khuyết tật và cấp Giấy xác nhận khuyết tật.</w:t>
      </w:r>
    </w:p>
    <w:p>
      <w:r>
        <w:t>Điều 1. Phạm vi điều chỉnh</w:t>
      </w:r>
    </w:p>
    <w:p>
      <w:r>
        <w:t>1. Thông tư này hướng dẫn kinh phí ngân sách nhà nước thực hiện việc xác định mức độ khuyết tật và cấp Giấy xác nhận khuyết tật, gồm: Kinh phí thực hiện, nội dung và mức chi thực hiện việc xác định mức độ khuyết tật và cấp Giấy xác nhận khuyết tật theo quy định tại khoản 5 Điều 4 Nghị định số 28/2012/NĐ-CP.</w:t>
      </w:r>
    </w:p>
    <w:p>
      <w:r>
        <w:t>2. Thông tư này không điều chỉnh đối với kinh phí ngân sách nhà nước thực hiện các nhiệm vụ khảo sát, thống kê; ứng dụng công nghệ thông tin xây dựng cơ sở dữ liệu quản lý người khuyết tật; tuyên truyền phổ biến chính sách; tập huấn cán bộ làm công tác người khuyết tật, Hội đồng xác định mức độ khuyết tật: được thực hiện theo quy định tại khoản 1 Điều 33 Nghị định số 28/2012/NĐ-CP, Thông tư số 76/2021/TT-BTC ngày 15 tháng 9 năm 2021 của Bộ Tài chính hướng dẫn khoản 1 và khoản 2 Điều 31 Nghị định số 20/2021/NĐ-CP và Thông tư số 109/2016/TT-BTC ngày 30 tháng 6 năm 2016 của Bộ Tài chính quy định lập dự toán, quản lý, sử dụng và quyết toán kinh phí thực hiện các cuộc Điều tra thống kê, Tổng Điều tra thống kê quốc gia.</w:t>
      </w:r>
    </w:p>
    <w:p>
      <w:r>
        <w:t>Điều 2. Đối tượng áp dụng</w:t>
      </w:r>
    </w:p>
    <w:p>
      <w:r>
        <w:t>Cơ quan, tổ chức và cá nhân có liên quan đến việc sử dụng kinh phí chi thường xuyên từ ngân sách nhà nước để thực hiện việc xác định mức độ khuyết tật và cấp Giấy xác nhận khuyết tật theo quy định tại khoản 5 Điều 4 Nghị định số 28/2012/NĐ-CP.</w:t>
      </w:r>
    </w:p>
    <w:p>
      <w:r>
        <w:t>Điều 3. Kinh phí thực hiện</w:t>
      </w:r>
    </w:p>
    <w:p>
      <w:r>
        <w:t>Kinh phí thực hiện việc xác định mức độ khuyết tật và cấp Giấy xác nhận khuyết tật theo quy định tại khoản 5 Điều 4 Nghị định số 28/2012/NĐ-CP được bố trí trong dự toán chi thường xuyên theo phân cấp quản lý ngân sách nhà nước; kinh phí in phôi Giấy xác nhận mức độ khuyết tật được bố trí trong dự toán chi thường xuyên của Sở Lao động - Thương binh và Xã hội hằng năm theo quy định của pháp luật về ngân sách nhà nước</w:t>
      </w:r>
    </w:p>
    <w:p>
      <w:r>
        <w:t>Điều 4. Nội dung và mức chi thực hiện việc xác định mức độ khuyết tật và cấp Giấy xác nhận khuyết tật</w:t>
      </w:r>
    </w:p>
    <w:p>
      <w:r>
        <w:t>1. Chi văn phòng phẩm; in ấn Giấy xác nhận khuyết tật, biểu mẫu; mua sổ, sách, tài liệu phục vụ cho công tác quản lý: Mức chi thanh toán theo thực tế trên cơ sở hóa đơn, chứng từ chi tiêu hợp pháp trong phạm vi dự toán được cấp có thẩm quyền giao và quy định của pháp luật về đấu thầu.</w:t>
      </w:r>
    </w:p>
    <w:p>
      <w:r>
        <w:t>2. Chi tiền công họp Hội đồng xác định mức độ khuyết tật:</w:t>
      </w:r>
    </w:p>
    <w:p>
      <w:r>
        <w:t>a) Chủ tịch Hội đồng: 100.000 đồng/người/buổi;</w:t>
      </w:r>
    </w:p>
    <w:p>
      <w:r>
        <w:t>b) Thành viên tham dự: 70.000 đồng/người/buổi;</w:t>
      </w:r>
    </w:p>
    <w:p>
      <w:r>
        <w:t>c) Chi nước uống cho người tham dự: Mức chi thực hiện theo quy định tại Thông tư số 40/2017/TT-BTC ngày 28 tháng 4 năm 2017 của Bộ Tài chính quy định chế độ công tác phí, chế độ chi hội nghị.</w:t>
      </w:r>
    </w:p>
    <w:p>
      <w:r>
        <w:t>3. Chi giám định y khoa: Số tiền thanh toán căn cứ vào nội dung yêu cầu giám định và mức phí giám định y khoa tại Biểu phí thẩm định cấp giấy giám định y khoa ban hành kèm theo Thông tư số 243/2016/TT-BTC ngày 11 tháng 11 năm 2016 của Bộ trưởng Bộ Tài chính quy định mức thu, chế độ thu, nộp, quản lý và sử dụng phí thẩm định cấp giấy Giám định y khoa.</w:t>
      </w:r>
    </w:p>
    <w:p>
      <w:r>
        <w:t>Điều 5. Hiệu lực thi hành</w:t>
      </w:r>
    </w:p>
    <w:p>
      <w:r>
        <w:t>1. Thông tư này có hiệu lực thi hành từ ngày 01 tháng 12 năm 2024.</w:t>
      </w:r>
    </w:p>
    <w:p>
      <w:r>
        <w:t>2. Trường hợp các văn bản quy phạm pháp luật được dẫn chiếu tại Thông tư này được sửa đổi, bổ sung hoặc thay thế bằng văn bản quy phạm pháp luật khác thì áp dụng theo các văn bản sửa đổi, bổ sung hoặc thay thế đó.</w:t>
      </w:r>
    </w:p>
    <w:p>
      <w:r>
        <w:t>3. Trong quá trình thực hiện có khó khăn, vướng mắc, đề nghị các đơn vị, địa phương phản ánh về Bộ Tài chính để nghiên cứu, hướng dẫn, sửa đổi, bổ sung cho phù hợp./.</w:t>
      </w:r>
    </w:p>
    <w:p>
      <w:r>
        <w:t>Nơi nhận:</w:t>
      </w:r>
    </w:p>
    <w:p>
      <w:r>
        <w:t>- Ban Bí thư TW Đảng;</w:t>
      </w:r>
    </w:p>
    <w:p>
      <w:r>
        <w:t>- Thủ tướng, các Phó Thủ tướng Chính phủ;</w:t>
      </w:r>
    </w:p>
    <w:p>
      <w:r>
        <w:t>- Văn phòng Tổng Bí thư;</w:t>
      </w:r>
    </w:p>
    <w:p>
      <w:r>
        <w:t>- Văn phòng TW và các Ban của Đảng;</w:t>
      </w:r>
    </w:p>
    <w:p>
      <w:r>
        <w:t>- Văn phòng Quốc hội;</w:t>
      </w:r>
    </w:p>
    <w:p>
      <w:r>
        <w:t>- Văn phòng Chủ tịch nước;</w:t>
      </w:r>
    </w:p>
    <w:p>
      <w:r>
        <w:t>- Viện KSND tối cao, TAND tối cao;</w:t>
      </w:r>
    </w:p>
    <w:p>
      <w:r>
        <w:t>- Ủy ban Giám sát Tài chính QG;</w:t>
      </w:r>
    </w:p>
    <w:p>
      <w:r>
        <w:t>- Kiểm toán Nhà nước;</w:t>
      </w:r>
    </w:p>
    <w:p>
      <w:r>
        <w:t>- Các Bộ, cơ quan ngang Bộ, cơ quan thuộc CP;</w:t>
      </w:r>
    </w:p>
    <w:p>
      <w:r>
        <w:t>- Cơ quan TW của các đoàn thể;</w:t>
      </w:r>
    </w:p>
    <w:p>
      <w:r>
        <w:t>- UBND các tỉnh, TP trực thuộc TW;</w:t>
      </w:r>
    </w:p>
    <w:p>
      <w:r>
        <w:t>- Các Sở: LĐTBXH, TC và KBNN</w:t>
      </w:r>
    </w:p>
    <w:p>
      <w:r>
        <w:t>các tỉnh, thành phố trực thuộc TW;</w:t>
      </w:r>
    </w:p>
    <w:p>
      <w:r>
        <w:t>- Cục Kiểm tra văn bản QPPL (Bộ Tư pháp);</w:t>
      </w:r>
    </w:p>
    <w:p>
      <w:r>
        <w:t>- Công báo, Cổng TTĐT của Chính phủ;</w:t>
      </w:r>
    </w:p>
    <w:p>
      <w:r>
        <w:t>- Cổng TTĐT, các đơn vị thuộc Bộ Tài chính;</w:t>
      </w:r>
    </w:p>
    <w:p>
      <w:r>
        <w:t>- Lưu: VT, HCSN (300b).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