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64/2024/TT-BTC sửa đổi Thông tư 28/2018/TT-BTC hướng dẫn lập, quản lý, sử dụng kinh phí khuyến công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64/2024/TT-BTC</w:t>
      </w:r>
    </w:p>
    <w:p>
      <w:r>
        <w:t>Hà Nội, ngày 28 tháng 8 năm 2024</w:t>
      </w:r>
    </w:p>
    <w:p>
      <w:r>
        <w:t>THÔNG TƯ</w:t>
      </w:r>
    </w:p>
    <w:p>
      <w:r>
        <w:t>SỬA ĐỔI, BỔ SUNG MỘT SỐ ĐIỀU CỦA THÔNG TƯ SỐ 28/2018/TT-BTC NGÀY 28 THÁNG 3 NĂM 2018 CỦA BỘ TRƯỞNG BỘ TÀI CHÍNH HƯỚNG DẪN LẬP, QUẢN LÝ, SỬ DỤNG KINH PHÍ KHUYẾN CÔNG.</w:t>
      </w:r>
    </w:p>
    <w:p>
      <w:r>
        <w:t>Căn cứ Luật Ngân sách nhà nước ngày 25 tháng 6 năm 2015;</w:t>
      </w:r>
    </w:p>
    <w:p>
      <w:r>
        <w:t>Căn cứ Nghị định số 45/2012/NĐ-CP ngày 21 tháng 5 năm 2012 của Chính phủ về khuyến công;</w:t>
      </w:r>
    </w:p>
    <w:p>
      <w:r>
        <w:t>Căn cứ Nghị định số 163/2016/NĐ-CP ngày 21 tháng 12 năm 2016 của Chính phủ quy định chi tiết một số điều của Luật Ngân sách nhà nước;</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sửa đổi, bổ sung một số điều của Thông tư số 28/2018/TT-BTC ngày 28 tháng 3 năm 2018 của Bộ trưởng Bộ Tài chính hướng dẫn lập, quản lý, sử dụng kinh phí khuyến công.</w:t>
      </w:r>
    </w:p>
    <w:p>
      <w:r>
        <w:t>Điều 1. Sửa đổi, bổ sung một số điều của Thông tư số    28/2018/TT-BTC   ngày 28 tháng 3 năm 2018 của Bộ trưởng Bộ Tài chính hướng dẫn lập, quản lý, sử dụng kinh phí khuyến công (sau đây gọi tắt là Thông tư số 28/2018/TT-BTC)</w:t>
      </w:r>
    </w:p>
    <w:p>
      <w:r>
        <w:t>1. Sửa đổi, bổ sung khoản 1 Điều 9 như sau:</w:t>
      </w:r>
    </w:p>
    <w:p>
      <w:r>
        <w:t>“1. Căn cứ quy định tại Nghị định số 45/2012/NĐ-CP ngày 21 tháng 5 năm 2012 của Chính phủ về khuyến công và mức hỗ trợ hướng dẫn tại Thông tư này, Ủy ban nhân dân cấp tỉnh xây dựng mức chi cụ thể cho các hoạt động khuyến công địa phương trình Hội đồng nhân dân cấp tỉnh quyết định phù hợp với khả năng cân đối ngân sách địa phương.”</w:t>
      </w:r>
    </w:p>
    <w:p>
      <w:r>
        <w:t>2. Sửa đổi, bổ sung Điều 10 như sau:</w:t>
      </w:r>
    </w:p>
    <w:p>
      <w:r>
        <w:t>Điều 10. Lập, chấp hành và quyết toán</w:t>
      </w:r>
    </w:p>
    <w:p>
      <w:r>
        <w:t>Việc lập, chấp hành và quyết toán kinh phí ngân sách nhà nước bố trí đối với hoạt động khuyến công thực hiện theo quy định của Luật Ngân sách nhà nước, Luật Đầu tư công, các văn bản hướng dẫn thi hành Luật và các quy định tại Thông tư này.</w:t>
      </w:r>
    </w:p>
    <w:p>
      <w:r>
        <w:t>3. Sửa đổi, bổ sung Điều 11 như sau:</w:t>
      </w:r>
    </w:p>
    <w:p>
      <w:r>
        <w:t>“Điều 11. Lập và phân bổ dự toán</w:t>
      </w:r>
    </w:p>
    <w:p>
      <w:r>
        <w:t>1. Đối với kinh phí khuyến công quốc gia</w:t>
      </w:r>
    </w:p>
    <w:p>
      <w:r>
        <w:t>a) Hàng năm, căn cứ chương trình khuyến công được cấp có thẩm quyền phê duyệt, căn cứ chế độ, tiêu chuẩn, định mức hiện hành, Bộ Công Thương xây dựng dự toán kinh phí khuyến công quốc gia và tổng hợp trong dự toán ngân sách nhà nước của Bộ Công Thương, gửi Bộ Tài chính (đối với kinh phí chi thường xuyên) và Bộ Kế hoạch và Đầu tư (đối với kinh phí chi đầu tư phát triển) để tổng hợp trình cấp có thẩm quyền theo quy định của pháp luật về ngân sách nhà nước, pháp luật về đầu tư công.</w:t>
      </w:r>
    </w:p>
    <w:p>
      <w:r>
        <w:t>b) Căn cứ dự toán ngân sách nhà nước được cấp có thẩm quyền giao, căn cứ nhiệm vụ được cấp có thẩm quyền phê duyệt, Bộ Công Thương thực hiện phân bổ dự toán ngân sách nhà nước cho các đơn vị sử dụng ngân sách thực hiện chương trình khuyến công quốc gia theo quy định của pháp luật hiện hành.</w:t>
      </w:r>
    </w:p>
    <w:p>
      <w:r>
        <w:t>2. Đối với kinh phí khuyến công địa phương</w:t>
      </w:r>
    </w:p>
    <w:p>
      <w:r>
        <w:t>a) Hàng năm, căn cứ chương trình khuyến công được cấp có thẩm quyền phê duyệt; căn cứ chế độ, định mức chi tiêu hiện hành; đơn vị được giao chủ trì thực hiện nhiệm vụ khuyến công địa phương xây dựng dự toán kinh phí khuyến công gửi Sở Công Thương để tổng hợp chung trong dự toán ngân sách nhà nước của Sở Công Thương, gửi Sở Tài chính (đối với kinh phí thường xuyên) và Sở Kế hoạch và Đầu tư (đối với kinh phí chi đầu tư phát triển) để tổng hợp báo cáo cấp có thẩm quyền theo quy định của pháp luật về ngân sách và pháp Luật Đầu tư công.</w:t>
      </w:r>
    </w:p>
    <w:p>
      <w:r>
        <w:t>b) Căn cứ dự toán được cấp có thẩm quyền giao, Sở Công Thương thực hiện phân bổ kinh phí thực hiện Chương trình khuyến công địa phương cho đơn vị sử dụng ngân sách theo quy định hiện hành.</w:t>
      </w:r>
    </w:p>
    <w:p>
      <w:r>
        <w:t>c) Đối với việc lập, phân bổ, giao dự toán kinh phí khuyến công cấp huyện, cấp xã do Hội đồng nhân dân cùng cấp quyết định phù hợp với tổ chức khuyến công địa phương và pháp luật về ngân sách nhà nước.”</w:t>
      </w:r>
    </w:p>
    <w:p>
      <w:r>
        <w:t>4. Sửa đổi, bổ sung Khoản 2 Điều 12 như sau:</w:t>
      </w:r>
    </w:p>
    <w:p>
      <w:r>
        <w:t>“2. Kho bạc Nhà nước thực hiện kiểm soát, thanh toán các khoản chi cho đề án, nhiệm vụ khuyến công theo quy định hiện hành.”</w:t>
      </w:r>
    </w:p>
    <w:p>
      <w:r>
        <w:t>Điều 2. Điều khoản thi hành và quy định chuyển tiếp</w:t>
      </w:r>
    </w:p>
    <w:p>
      <w:r>
        <w:t>1. Thông tư này có hiệu lực thi hành từ ngày 18 tháng 10 năm 2024</w:t>
      </w:r>
    </w:p>
    <w:p>
      <w:r>
        <w:t>2. Đối với nội dung chi và mức chi hoạt động khuyến công địa phương đã được quyết định hoặc phê duyệt theo quy định pháp luật trước ngày Thông tư này có hiệu lực thi hành được tiếp tục thực hiện theo quy định cho đến khi Hội đồng nhân dân cấp tỉnh có quyết nghị về nội dung và mức chi hoạt động khuyến công địa phương, nhưng tối đa không quá niên độ ngân sách nhà nước năm 2024 và bảo đảm phù hợp quy định của Luật Ngân sách nhà nước và quy định tại Thông tư này.</w:t>
      </w:r>
    </w:p>
    <w:p>
      <w:r>
        <w:t>3. Trong quá trình thực hiện, nếu có khó khăn, vướng mắc, đề nghị các cơ quan, tổ chức, cá nhân phản ánh về Bộ Tài chính để kịp thời giải quyết./.</w:t>
      </w:r>
    </w:p>
    <w:p>
      <w:r>
        <w:t>Nơi nhận:</w:t>
      </w:r>
    </w:p>
    <w:p>
      <w:r>
        <w:t>- Văn phòng Trung ương và các Ban của Đảng;</w:t>
      </w:r>
    </w:p>
    <w:p>
      <w:r>
        <w:t>- Văn phòng Tổng Bí thư;</w:t>
      </w:r>
    </w:p>
    <w:p>
      <w:r>
        <w:t>- Văn phòng Quốc hội;</w:t>
      </w:r>
    </w:p>
    <w:p>
      <w:r>
        <w:t>- Văn phòng Chủ tịch nước;</w:t>
      </w:r>
    </w:p>
    <w:p>
      <w:r>
        <w:t>- Tòa án nhân dân tối cao;</w:t>
      </w:r>
    </w:p>
    <w:p>
      <w:r>
        <w:t>- Viện Kiểm sát nhân dân tối cao,</w:t>
      </w:r>
    </w:p>
    <w:p>
      <w:r>
        <w:t>- Ủy ban Giám sát Tài chính Quốc gia;</w:t>
      </w:r>
    </w:p>
    <w:p>
      <w:r>
        <w:t>- Kiểm toán Nhà nước;</w:t>
      </w:r>
    </w:p>
    <w:p>
      <w:r>
        <w:t>- Các Bộ, cơ quan ngang Bộ, cơ quan thuộc Chính phủ;</w:t>
      </w:r>
    </w:p>
    <w:p>
      <w:r>
        <w:t>- Cơ quan Trung ương các Hội, Đoàn thể;</w:t>
      </w:r>
    </w:p>
    <w:p>
      <w:r>
        <w:t>- Ủy ban nhân dân, Sở Tài chính, Sở Công Thương, Kho bạc Nhà nước các tỉnh, thành phố trực thuộc Trung ương;</w:t>
      </w:r>
    </w:p>
    <w:p>
      <w:r>
        <w:t>- Cục Kiểm tra văn bản quy phạm pháp luật (Bộ Tư pháp);</w:t>
      </w:r>
    </w:p>
    <w:p>
      <w:r>
        <w:t>- Công báo Chính phủ;</w:t>
      </w:r>
    </w:p>
    <w:p>
      <w:r>
        <w:t>- Cổng Thông tin điện tử Chính phủ;</w:t>
      </w:r>
    </w:p>
    <w:p>
      <w:r>
        <w:t>- Cổng Thông tin điện tử Bộ Tài chính;</w:t>
      </w:r>
    </w:p>
    <w:p>
      <w:r>
        <w:t>- Các đơn vị thuộc Bộ Tài chính;</w:t>
      </w:r>
    </w:p>
    <w:p>
      <w:r>
        <w:t>- Lưu: VT, HCSN (300 bản)./.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