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46/2024/TT-NHNN quy định về áp dụng lãi suất đối với tiền gửi bằng đô la Mỹ của tổ chức, cá nhân tại tổ chức tín dụng, chi nhánh ngân hàng nước ngoài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46/2024/TT-NHNN</w:t>
      </w:r>
    </w:p>
    <w:p>
      <w:r>
        <w:t>Hà Nội, ngày 30 tháng 9 năm 2024</w:t>
      </w:r>
    </w:p>
    <w:p>
      <w:r>
        <w:t>THÔNG TƯ</w:t>
      </w:r>
    </w:p>
    <w:p>
      <w:r>
        <w:t>QUY ĐỊNH VỀ VIỆC ÁP DỤNG LÃI SUẤT ĐỐI VỚI TIỀN GỬI BẰNG ĐÔ LA MỸ CỦA TỔ CHỨC, CÁ NHÂN TẠI TỔ CHỨC TÍN DỤNG, CHI NHÁNH NGÂN HÀNG NƯỚC NGOÀI</w:t>
      </w:r>
    </w:p>
    <w:p>
      <w:r>
        <w:t>Căn cứ Luật Ngân hàng Nhà nước Việt Nam ngày 16 tháng 6 năm 2010;</w:t>
      </w:r>
    </w:p>
    <w:p>
      <w:r>
        <w:t>Căn cứ Luật Các tổ chức tín dụng ngày 18 tháng 01 năm 2024;</w:t>
      </w:r>
    </w:p>
    <w:p>
      <w:r>
        <w:t>Căn cứ Pháp lệnh Ngoại hối ngày 13 tháng 12 năm 2005 và Pháp lệnh sửa đổi, bổ sung một số điều của Pháp lệnh Ngoại hối ngày 18 tháng 3 năm 2013;</w:t>
      </w:r>
    </w:p>
    <w:p>
      <w:r>
        <w:t>Căn cứ Nghị định số 70/2014/NĐ-CP ngày 17 tháng 7 năm 2014 của Chính phủ về quy định chi tiết thi hành một số điều của Pháp lệnh Ngoại hối và Pháp lệnh sửa đổi, bổ sung một số điều của Pháp lệnh Ngoại hối;</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Chính sách tiền tệ;</w:t>
      </w:r>
    </w:p>
    <w:p>
      <w:r>
        <w:t>Thống đốc Ngân hàng Nhà nước Việt Nam ban hành Thông tư quy định về việc áp dụng lãi suất đối với tiền gửi bằng đô la Mỹ   của tổ chức, cá nhân tại tổ chức tín dụng, chi nhánh ngân hàng nước ngoài.</w:t>
      </w:r>
    </w:p>
    <w:p>
      <w:r>
        <w:t>Điều 1. Phạm vi điều chỉnh</w:t>
      </w:r>
    </w:p>
    <w:p>
      <w:r>
        <w:t>1. Thông tư này quy định việc áp dụng lãi suất tối đa đối với tiền gửi bằng đô la Mỹ của tổ chức (không bao gồm tổ chức tín dụng, chi nhánh ngân hàng nước ngoài), cá nhân tại tổ chức tín dụng, chi nhánh ngân hàng nước ngoài.</w:t>
      </w:r>
    </w:p>
    <w:p>
      <w:r>
        <w:t>2. Tiền gửi bao gồm các hình thức nhận tiền gửi theo quy định tại khoản 27 Điều 4 Luật Các tổ chức tín dụng.</w:t>
      </w:r>
    </w:p>
    <w:p>
      <w:r>
        <w:t>Điều 2. Đối tượng áp dụng</w:t>
      </w:r>
    </w:p>
    <w:p>
      <w:r>
        <w:t>1. Ngân hàng thương mại, ngân hàng hợp tác xã, công ty tài chính tổng hợp, công ty tài chính chuyên ngành, chi nhánh ngân hàng nước ngoài (sau đây gọi là tổ chức tín dụng) hoạt động tại Việt Nam theo quy định của Luật Các tổ chức tín dụng.</w:t>
      </w:r>
    </w:p>
    <w:p>
      <w:r>
        <w:t>2. Tổ chức (không bao gồm tổ chức tín dụng), cá nhân gửi tiền tại tổ chức tín dụng (sau đây gọi là khách hàng).</w:t>
      </w:r>
    </w:p>
    <w:p>
      <w:r>
        <w:t>Điều 3. Lãi suất</w:t>
      </w:r>
    </w:p>
    <w:p>
      <w:r>
        <w:t>1. Tổ chức tín dụng áp dụng lãi suất tiền gửi bằng đô la Mỹ không vượt quá mức lãi suất tối đa do Thống đốc Ngân hàng Nhà nước Việt Nam quyết định trong từng thời kỳ đối với:</w:t>
      </w:r>
    </w:p>
    <w:p>
      <w:r>
        <w:t>a) Tiền gửi của tổ chức.</w:t>
      </w:r>
    </w:p>
    <w:p>
      <w:r>
        <w:t>b) Tiền gửi của cá nhân.</w:t>
      </w:r>
    </w:p>
    <w:p>
      <w:r>
        <w:t>2. Lãi suất tối đa đối với tiền gửi bằng đô la Mỹ quy định tại Thông tư này bao gồm các khoản chi khuyến mại dưới mọi hình thức, áp dụng đối với phương thức trả lãi cuối kỳ và các phương thức trả lãi khác được quy đổi theo phương thức trả lãi cuối kỳ.</w:t>
      </w:r>
    </w:p>
    <w:p>
      <w:r>
        <w:t>3. Tổ chức tín dụng niêm yết công khai lãi suất tiền gửi bằng đô la Mỹ tại địa điểm giao dịch hợp pháp thuộc mạng lưới hoạt động của tổ chức tín dụng và đăng tải trên trang thông tin điện tử (nếu có) của tổ chức tín dụng. Tổ chức tín dụng khi nhận tiền gửi không được thực hiện khuyến mại dưới mọi hình thức (bằng tiền, lãi suất và các hình thức khác) không đúng với quy định của pháp luật.</w:t>
      </w:r>
    </w:p>
    <w:p>
      <w:r>
        <w:t>Điều 4. Điều khoản thi hành</w:t>
      </w:r>
    </w:p>
    <w:p>
      <w:r>
        <w:t>1. Thông tư này có hiệu lực thi hành từ ngày 20 tháng 11 năm 2024.</w:t>
      </w:r>
    </w:p>
    <w:p>
      <w:r>
        <w:t>2. Thông tư này thay thế Thông tư số 06/2014/TT-NHNN ngày 17 tháng 3 năm 2014 của Thống đốc Ngân hàng Nhà nước quy định lãi suất tối đa đối với tiền gửi bằng đô la Mỹ của tổ chức, cá nhân tại tổ chức tín dụng.</w:t>
      </w:r>
    </w:p>
    <w:p>
      <w:r>
        <w:t>3. Đối với các thỏa thuận lãi suất tiền gửi bằng đô la Mỹ trước ngày Thông tư này có hiệu lực thi hành, tổ chức tín dụng và khách hàng tiếp tục thực hiện theo thỏa thuận cho đến hết thời hạn. Trường hợp hết thời hạn đã thỏa thuận, khách hàng không đến lĩnh tiền gửi, tổ chức tín dụng áp dụng lãi suất tiền gửi theo quy định tại Thông tư này.</w:t>
      </w:r>
    </w:p>
    <w:p>
      <w:r>
        <w:t>Điều 5. Tổ chức thực hiện</w:t>
      </w:r>
    </w:p>
    <w:p>
      <w:r>
        <w:t>Chánh Văn phòng, Vụ trưởng Vụ Chính sách tiền tệ, Thủ trưởng các đơn vị thuộc Ngân hàng Nhà nước Việt Nam, tổ chức tín dụng, chi nhánh ngân hàng nước ngoài chịu trách nhiệm tổ chức thực hiện Thông tư này./.</w:t>
      </w:r>
    </w:p>
    <w:p>
      <w:r>
        <w:t>Nơi nhận:</w:t>
      </w:r>
    </w:p>
    <w:p>
      <w:r>
        <w:t>- Như Điều 5;</w:t>
      </w:r>
    </w:p>
    <w:p>
      <w:r>
        <w:t>- Ban Lãnh đạo NHNN;</w:t>
      </w:r>
    </w:p>
    <w:p>
      <w:r>
        <w:t>- Văn phòng Chính phủ;</w:t>
      </w:r>
    </w:p>
    <w:p>
      <w:r>
        <w:t>- Bộ Tư pháp (để kiểm tra);</w:t>
      </w:r>
    </w:p>
    <w:p>
      <w:r>
        <w:t>- Công báo;</w:t>
      </w:r>
    </w:p>
    <w:p>
      <w:r>
        <w:t>- Cổng thông tin điện tử NHNN;</w:t>
      </w:r>
    </w:p>
    <w:p>
      <w:r>
        <w:t>- Lưu: VP, PC, CSTT (03 bản).</w:t>
      </w:r>
    </w:p>
    <w:p>
      <w:r>
        <w:t>K.T THỐNG ĐỐC</w:t>
      </w:r>
    </w:p>
    <w:p>
      <w:r>
        <w:t>PHÓ THỐNG ĐỐC</w:t>
      </w:r>
    </w:p>
    <w:p>
      <w:r>
        <w:t>Phạm Thanh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