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36/2023/TT-BTC quy định mức thu, chế độ thu, nộp quản lý và sử dụng phí chứng nhận xuất xứ hàng hóa (C/O)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36/2023/TT-BTC</w:t>
      </w:r>
    </w:p>
    <w:p>
      <w:r>
        <w:t>Hà Nội, ngày 06 tháng 6 năm 2023</w:t>
      </w:r>
    </w:p>
    <w:p>
      <w:r>
        <w:t>THÔNG TƯ</w:t>
      </w:r>
    </w:p>
    <w:p>
      <w:r>
        <w:t>QUY ĐỊNH MỨC THU, CHẾ ĐỘ THU, NỘP, QUẢN LÝ VÀ SỬ DỤNG PHÍ CHỨNG NHẬN XUẤT XỨ HÀNG HÓA (C/O)</w:t>
      </w:r>
    </w:p>
    <w:p>
      <w:r>
        <w:t>Căn cứ Luật Phí và lệ phí ngày 25 tháng 11 năm 2015;</w:t>
      </w:r>
    </w:p>
    <w:p>
      <w:r>
        <w:t>Căn cứ Luật Ngân sách nhà nước ngày 25 tháng 6 năm 2015;</w:t>
      </w:r>
    </w:p>
    <w:p>
      <w:r>
        <w:t>Căn cứ Luật Quản lý ngoại thương ngày 12 tháng 6 năm 2017;</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31/2018/NĐ-CP ngày 08 tháng 3 năm 2018 của Chính phủ quy định chi tiết Luật Quản lý ngoại thương về xuất xứ hàng hóa;</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chứng nhận xuất xứ hàng hóa (C/O).</w:t>
      </w:r>
    </w:p>
    <w:p>
      <w:r>
        <w:t>Điều 1. Phạm vi điều chỉnh, đối tượng áp dụng</w:t>
      </w:r>
    </w:p>
    <w:p>
      <w:r>
        <w:t>1. Thông tư này quy định mức thu, chế độ thu, nộp, quản lý và sử dụng phí chứng nhận xuất xứ hàng hóa (C/O).</w:t>
      </w:r>
    </w:p>
    <w:p>
      <w:r>
        <w:t>2. Thông tư này áp dụng đối với:</w:t>
      </w:r>
    </w:p>
    <w:p>
      <w:r>
        <w:t>a) Thương nhân đề nghị cấp giấy chứng nhận xuất xứ hàng hóa quy định tại khoản 17 Điều 3 Nghị định số 31/2018/NĐ-CP ngày 08 tháng 3 năm 2018 của Chính phủ quy định chi tiết Luật Quản lý ngoại thương về xuất xứ hàng hóa.</w:t>
      </w:r>
    </w:p>
    <w:p>
      <w:r>
        <w:t>b) Cơ quan, tổ chức có thẩm quyền cấp giấy chứng nhận xuất xứ hàng hóa theo quy định pháp luật quản lý ngoại thương.</w:t>
      </w:r>
    </w:p>
    <w:p>
      <w:r>
        <w:t>c) Các tổ chức, cá nhân khác có liên quan đến việc thu, nộp, quản lý và sử dụng phí chứng nhận xuất xứ hàng hóa (C/O).</w:t>
      </w:r>
    </w:p>
    <w:p>
      <w:r>
        <w:t>Điều 2. Người nộp phí</w:t>
      </w:r>
    </w:p>
    <w:p>
      <w:r>
        <w:t>Người nộp phí chứng nhận xuất xứ hàng hóa (C/O) là thương nhân quy định tại   điểm a khoản 2 Điều 1 Thông tư này   có hồ sơ đề nghị cơ quan, tổ chức có thẩm quyền cấp giấy chứng nhận xuất xứ hàng hóa.</w:t>
      </w:r>
    </w:p>
    <w:p>
      <w:r>
        <w:t>Điều 3. Tổ chức thu phí</w:t>
      </w:r>
    </w:p>
    <w:p>
      <w:r>
        <w:t>Tổ chức thu phí chứng nhận xuất xứ hàng hóa (C/O) là cơ quan, tổ chức có thẩm quyền cấp giấy chứng nhận xuất xứ hàng hóa quy định tại   điểm b khoản 2 Điều 1 Thông tư này  , gồm: Bộ Công Thương và tổ chức khác được Bộ Công Thương ủy quyền cấp giấy chứng nhận xuất xứ hàng hóa.</w:t>
      </w:r>
    </w:p>
    <w:p>
      <w:r>
        <w:t>Điều 4. Mức thu phí</w:t>
      </w:r>
    </w:p>
    <w:p>
      <w:r>
        <w:t>Mức thu phí chứng nhận xuất xứ hàng hóa (C/O) được quy định như sau:</w:t>
      </w:r>
    </w:p>
    <w:p>
      <w:r>
        <w:t>1. Trường hợp cấp giấy chứng nhận xuất xứ hàng hóa: 60.000 đồng/bộ C/O.</w:t>
      </w:r>
    </w:p>
    <w:p>
      <w:r>
        <w:t>2. Trường hợp cấp lại giấy chứng nhận xuất xứ hàng hóa: 30.000 đồng/bộ C/O.</w:t>
      </w:r>
    </w:p>
    <w:p>
      <w:r>
        <w:t>Điều 5. Kê khai, nộp phí</w:t>
      </w:r>
    </w:p>
    <w:p>
      <w:r>
        <w:t>1. Người nộp phí thực hiện nộp phí theo mức thu quy định tại   Điều 4 Thông tư này   cho tổ chức thu phí khi nộp hồ sơ cấp giấy chứng nhận xuất xứ hàng hóa; phí nộp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ngày 05 hàng tháng, tổ chức thu phí quy định tại   Điều 3 Thông tư này   nộp toàn bộ số phí thu được của tháng trước, tiền lãi phát sinh trên số dư tài khoản chuyên thu phí mở tại tổ chức tín dụng (nếu có) vào tài khoản phí chờ nộp ngân sách của Bộ Công Thương mở tại Kho bạc Nhà nước.</w:t>
      </w:r>
    </w:p>
    <w:p>
      <w:r>
        <w:t>3. Bộ Công Thương kê khai, nộp, quyết toán phí và nộp tiền lãi phát sinh (trong tài khoản phí chờ nộp ngân sách của Bộ Công Thương mở tại Kho bạc Nhà nước) theo quy định tại Thông tư số 74/2022/TT-BTC; quản lý và sử dụng phí theo quy định tại   Điều 6 Thông tư này  .</w:t>
      </w:r>
    </w:p>
    <w:p>
      <w:r>
        <w:t>Điều 6. Quản lý và sử dụng phí tại Bộ Công Thương</w:t>
      </w:r>
    </w:p>
    <w:p>
      <w:r>
        <w:t>1. Tổ chức thu phí có trách nhiệm:</w:t>
      </w:r>
    </w:p>
    <w:p>
      <w:r>
        <w:t>a) Nộp 100% tiền phí thu được vào ngân sách nhà nước (ngân sách trung ương). Nguồn chi phí trang trải cho hoạt động cung cấp dịch vụ, thu phí do ngân sách nhà nước (ngân sách trung ương) đảm bảo.</w:t>
      </w:r>
    </w:p>
    <w:p>
      <w:r>
        <w:t>b) Hàng năm, lập dự toán kinh phí phục vụ hoạt động cung cấp dịch vụ, thu phí (bao gồm cả kinh phí ủy quyền cấp giấy chứng nhận xuất xứ hàng hóa) theo chế độ, định mức chi ngân sách nhà nước theo quy định của pháp luật.</w:t>
      </w:r>
    </w:p>
    <w:p>
      <w:r>
        <w:t>2. Trường hợp tổ chức thu phí thuộc diện được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được trích để lại 83% số tiền phí thu được để trang trải chi phí phục vụ cung cấp dịch vụ, thu phí theo quy định tại Điều 5 Nghị định số 120/2016/NĐ-CP và chi trả chi phí cho tổ chức được ủy quyền cấp giấy chứng nhận xuất xứ hàng hóa, thu phí theo quy định pháp luật; nộp 17% số tiền phí thu được vào ngân sách nhà nước (ngân sách trung ương) theo chương, tiểu mục của Mục lục ngân sách nhà nước.</w:t>
      </w:r>
    </w:p>
    <w:p>
      <w:r>
        <w:t>Điều 7. Tổ chức thực hiện</w:t>
      </w:r>
    </w:p>
    <w:p>
      <w:r>
        <w:t>1. Thông tư này có hiệu lực từ ngày 21 tháng 7 năm 2023.</w:t>
      </w:r>
    </w:p>
    <w:p>
      <w:r>
        <w:t>2. Các nội dung khác liên quan đến việc thu, nộp, quản lý, sử dụng, chứng từ thu, công khai chế độ thu phí không đề cập tại Thông tư này được thực hiện theo quy định tại các văn bản: Luật Phí và lệ phí; Nghị định số 120/2016/NĐ-CP;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về hóa đơn, chứng từ;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3. Trong quá trình thực hiện, trường hợp các văn bản liên quan viện dẫn tại Thông tư này được sửa đổi, bổ sung hoặc thay thế thì thực hiện theo văn bản được sửa đổi, bổ sung hoặc thay thế đó.</w:t>
      </w:r>
    </w:p>
    <w:p>
      <w:r>
        <w:t>4.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Hội đồng dân tộc;</w:t>
      </w:r>
    </w:p>
    <w:p>
      <w:r>
        <w:t>- Ủy ban Tài chính, Ngân sách;</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Công báo;</w:t>
      </w:r>
    </w:p>
    <w:p>
      <w:r>
        <w:t>- Cổng thông tin điện tử Chính phủ;</w:t>
      </w:r>
    </w:p>
    <w:p>
      <w:r>
        <w:t>- HĐND, UBND, Cục Thuế, Sở Tài chính, Kho bạc nhà nước các tỉnh, thành phố trực thuộc Trung ương;</w:t>
      </w:r>
    </w:p>
    <w:p>
      <w:r>
        <w:t>- Cục Kiểm tra văn bản quy phạm pháp luật (Bộ Tư pháp);</w:t>
      </w:r>
    </w:p>
    <w:p>
      <w:r>
        <w:t>- Các đơn vị thuộc Bộ Tài chính;</w:t>
      </w:r>
    </w:p>
    <w:p>
      <w:r>
        <w:t>- Cổng thông tin điện tử Bộ Tài chính;</w:t>
      </w:r>
    </w:p>
    <w:p>
      <w:r>
        <w:t>- Lưu: VT, Vụ CST (CST 5). 270b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