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35/2023/TT-BTC quy định mức thu, chế độ thu, nộp, quản lý và sử dụng phí thẩm định các đồ án quy hoạch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35/2023/TT-BTC</w:t>
      </w:r>
    </w:p>
    <w:p>
      <w:r>
        <w:t>Hà Nội, ngày 31 tháng 5 năm 2023</w:t>
      </w:r>
    </w:p>
    <w:p>
      <w:r>
        <w:t>THÔNG TƯ</w:t>
      </w:r>
    </w:p>
    <w:p>
      <w:r>
        <w:t>QUY ĐỊNH MỨC THU, CHẾ ĐỘ THU, NỘP, QUẢN LÝ VÀ SỬ DỤNG PHÍ THẨM ĐỊNH CÁC ĐỒ ÁN QUY HOẠCH</w:t>
      </w:r>
    </w:p>
    <w:p>
      <w:r>
        <w:t>Căn cứ Luật Phí và lệ phí ngày 25 tháng 11 năm 2015;</w:t>
      </w:r>
    </w:p>
    <w:p>
      <w:r>
        <w:t>Căn cứ Luật Ngân sách nhà nước ngày 25 tháng 6 năm 2015;</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Luật Quản lý thuế ngày 13 tháng 6 năm 2019;</w:t>
      </w:r>
    </w:p>
    <w:p>
      <w:r>
        <w:t>Căn cứ Nghị định số 37/2010/NĐ-CP ngày 07 tháng 4 năm 2010 của Chính phủ về lập, thẩm định, phê duyệt và quản lý quy hoạch đô thị,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quy định chi tiết một số điều của Luật Quản lý thuế;</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thẩm định các đồ án quy hoạch.</w:t>
      </w:r>
    </w:p>
    <w:p>
      <w:r>
        <w:t>Điều 1. Phạm vi điều chỉnh và đối tượng áp dụng</w:t>
      </w:r>
    </w:p>
    <w:p>
      <w:r>
        <w:t>1. Phạm vi điều chỉnh</w:t>
      </w:r>
    </w:p>
    <w:p>
      <w:r>
        <w:t>Thông tư này quy định mức thu, chế độ thu, nộp, quản lý và sử dụng phí thẩm định các đồ án quy hoạch xây dựng vùng liên huyện, quy hoạch xây dựng vùng huyện, quy hoạch đô thị, quy hoạch xây dựng khu chức năng và quy hoạch nông thôn (đồ án quy hoạch xây dựng).</w:t>
      </w:r>
    </w:p>
    <w:p>
      <w:r>
        <w:t>2. Đối tượng áp dụng</w:t>
      </w:r>
    </w:p>
    <w:p>
      <w:r>
        <w:t>Thông tư này áp dụng đối với: Người nộp phí, tổ chức thu phí, các tổ chức, cá nhân có liên quan đến thu, nộp, quản lý và sử dụng phí thẩm định các đồ án quy hoạch xây dựng.</w:t>
      </w:r>
    </w:p>
    <w:p>
      <w:r>
        <w:t>Điều 2. Người nộp phí</w:t>
      </w:r>
    </w:p>
    <w:p>
      <w:r>
        <w:t>Người nộp phí là cơ quan trình thẩm định đồ án quy hoạch xây dựng theo quy định tại Nghị định số 44/2015/NĐ-CP ngày 06 tháng 5 năm 2015 của Chính phủ quy định chi tiết một số nội dung về quy hoạch xây dựng, Nghị định số 37/2010/NĐ-CP ngày 07 tháng 4 năm 2010 của Chính phủ về lập, thẩm định, phê duyệt và quản lý quy hoạch đô thị, Nghị định số 72/2019/NĐ-CP ngày 30 tháng 8 năm 2019 của Chính phủ sửa đổi, bổ sung một số điều của Nghị định số 37/2010/NĐ-CP và Nghị định số 44/2015/NĐ-CP.</w:t>
      </w:r>
    </w:p>
    <w:p>
      <w:r>
        <w:t>Điều 3. Tổ chức thu phí</w:t>
      </w:r>
    </w:p>
    <w:p>
      <w:r>
        <w:t>Tổ chức thu phí là cơ quan có thẩm quyền thẩm định đồ án quy hoạch xây dựng theo quy định tại Luật Xây dựng, Luật Quy hoạch đô thị và Luật sửa đổi, bổ sung một số điều của 37 Luật có liên quan đến quy hoạch.</w:t>
      </w:r>
    </w:p>
    <w:p>
      <w:r>
        <w:t>Điều 4. Mức thu phí</w:t>
      </w:r>
    </w:p>
    <w:p>
      <w:r>
        <w:t>1. Mức thu phí thẩm định các đồ án quy hoạch xây dựng thực hiện theo quy định tại Biểu mức thu phí dưới đây. Mức thu phí tính theo tỷ lệ % trên tổng chi phí lập từng đồ án quy hoạch đề nghị thẩm định (chưa bao gồm thuế giá trị gia tăng).</w:t>
      </w:r>
    </w:p>
    <w:p>
      <w:r>
        <w:t>Chi phí lập đồ án quy hoạch</w:t>
      </w:r>
    </w:p>
    <w:p>
      <w:r>
        <w:t>(triệu đồng)</w:t>
      </w:r>
    </w:p>
    <w:p>
      <w:r>
        <w:t>≤200</w:t>
      </w:r>
    </w:p>
    <w:p>
      <w:r>
        <w:t>500</w:t>
      </w:r>
    </w:p>
    <w:p>
      <w:r>
        <w:t>700</w:t>
      </w:r>
    </w:p>
    <w:p>
      <w:r>
        <w:t>1.000</w:t>
      </w:r>
    </w:p>
    <w:p>
      <w:r>
        <w:t>2.000</w:t>
      </w:r>
    </w:p>
    <w:p>
      <w:r>
        <w:t>5.000</w:t>
      </w:r>
    </w:p>
    <w:p>
      <w:r>
        <w:t>7.000</w:t>
      </w:r>
    </w:p>
    <w:p>
      <w:r>
        <w:t>≥10.000</w:t>
      </w:r>
    </w:p>
    <w:p>
      <w:r>
        <w:t>Mức thu phí</w:t>
      </w:r>
    </w:p>
    <w:p>
      <w:r>
        <w:t>(tỷ lệ %)</w:t>
      </w:r>
    </w:p>
    <w:p>
      <w:r>
        <w:t>12,3</w:t>
      </w:r>
    </w:p>
    <w:p>
      <w:r>
        <w:t>9,7</w:t>
      </w:r>
    </w:p>
    <w:p>
      <w:r>
        <w:t>8,4</w:t>
      </w:r>
    </w:p>
    <w:p>
      <w:r>
        <w:t>7,5</w:t>
      </w:r>
    </w:p>
    <w:p>
      <w:r>
        <w:t>5,5</w:t>
      </w:r>
    </w:p>
    <w:p>
      <w:r>
        <w:t>3,9</w:t>
      </w:r>
    </w:p>
    <w:p>
      <w:r>
        <w:t>3,2</w:t>
      </w:r>
    </w:p>
    <w:p>
      <w:r>
        <w:t>2,8</w:t>
      </w:r>
    </w:p>
    <w:p>
      <w:r>
        <w:t>2. Số phí thẩm định phải nộp được xác định theo công thức sau:</w:t>
      </w:r>
    </w:p>
    <w:p>
      <w:r>
        <w:t>a) Số phí thẩm định phải nộp = Tổng chi phí lập từng đồ án quy hoạch đề nghị thẩm định (chưa bao gồm thuế giá trị gia tăng) x Mức thu phí.</w:t>
      </w:r>
    </w:p>
    <w:p>
      <w:r>
        <w:t>b) Trường hợp chi phí lập đồ án quy hoạch nằm trong khoảng giữa chi phí lập đồ án quy hoạch quy định tại Biểu mức thu phí nêu trên thì mức thu phí được xác định trên cơ sở chi phí lập đồ án của cận trên và cận dưới khoảng chi phí lập đồ án quy hoạch được quy định tại Biểu mức thu phí theo công thức sau:</w:t>
      </w:r>
    </w:p>
    <w:p>
      <w:r>
        <w:t>Trong đó:</w:t>
      </w:r>
    </w:p>
    <w:p>
      <w:r>
        <w:t>- N t : Mức thu theo chi phí lập đồ án quy hoạch cần tính (đơn vị tính: tỷ lệ %).</w:t>
      </w:r>
    </w:p>
    <w:p>
      <w:r>
        <w:t>- G t : Chi phí lập đồ án quy hoạch cần tính mức thu (đơn vị tính: triệu đồng).</w:t>
      </w:r>
    </w:p>
    <w:p>
      <w:r>
        <w:t>- G a : Chi phí lập đồ án quy hoạch cận dưới quy mô cần tính mức thu (đơn vị tính: triệu đồng).</w:t>
      </w:r>
    </w:p>
    <w:p>
      <w:r>
        <w:t>- G b : Chi phí lập đồ án quy hoạch cận trên quy mô cần tính mức thu (đơn vị tính: triệu đồng).</w:t>
      </w:r>
    </w:p>
    <w:p>
      <w:r>
        <w:t>- N a : Mức thu phí tương ứng với G a  (đơn vị tính: tỷ lệ %).</w:t>
      </w:r>
    </w:p>
    <w:p>
      <w:r>
        <w:t>- N b : Mức thu phí tương ứng với G b  (đơn vị tính: tỷ lệ %).</w:t>
      </w:r>
    </w:p>
    <w:p>
      <w:r>
        <w:t>3. Đối với đồ án quy hoạch điều chỉnh theo quy định tại Luật Xây dựng, Luật Quy hoạch đô thị và Luật sửa đổi, bổ sung một số điều của 37 Luật có liên quan đến quy hoạch:</w:t>
      </w:r>
    </w:p>
    <w:p>
      <w:r>
        <w:t>a) Trường hợp điều chỉnh tổng thể</w:t>
      </w:r>
    </w:p>
    <w:p>
      <w:r>
        <w:t>- Phạm vi điều chỉnh vượt quá quy mô diện tích và dân số của đồ án đã được phê duyệt: Mức thu phí bằng 100% mức thu phí quy định tại khoản 1 Điều này.</w:t>
      </w:r>
    </w:p>
    <w:p>
      <w:r>
        <w:t>- Phạm vi điều chỉnh không vượt quy mô diện tích hoặc dân số của đồ án đã được phê duyệt: Mức thu phí bằng 80% mức thu phí quy định tại khoản 1 Điều này.</w:t>
      </w:r>
    </w:p>
    <w:p>
      <w:r>
        <w:t>b) Trường hợp điều chỉnh cục bộ: Mức thu phí bằng 50% mức thu phí quy định tại khoản 1 Điều này.</w:t>
      </w:r>
    </w:p>
    <w:p>
      <w:r>
        <w:t>Điều 5. Kê khai, nộp phí</w:t>
      </w:r>
    </w:p>
    <w:p>
      <w:r>
        <w:t>1. Người nộp phí thực hiện nộp phí theo mức thu quy định tại   Điều 4 Thông tư này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hằng tháng, tổ chức thu phí phải gửi số tiền phí đã thu của tháng trước vào tài khoản phí chờ nộp ngân sách của tổ chức thu phí mở tại Kho bạc Nhà nước. Tổ chức thu phí thực hiện kê khai, thu, nộp và quyết toán phí theo quy định tại Thông tư số 74/2022/TT-BTC (tổ chức thu phí thuộc Trung ương quản lý thì tiền phí nộp vào ngân sách trung ương; tổ chức thu phí thuộc địa phương quản lý thì tiền phí nộp vào ngân sách địa phương).</w:t>
      </w:r>
    </w:p>
    <w:p>
      <w:r>
        <w:t>Điều 6. Quản lý và sử dụng phí</w:t>
      </w:r>
    </w:p>
    <w:p>
      <w:r>
        <w:t>1. Tổ chức thu phí nộp toàn bộ số tiền phí thu được vào ngân sách nhà nước. Nguồn chi phí trang trải cho việc thẩm định và thu phí do ngân sách nhà nước bố trí trong dự toán của tổ chức thu phí theo chế độ, định mức chi ngân sách nhà nước theo quy định của pháp luật.</w:t>
      </w:r>
    </w:p>
    <w:p>
      <w:r>
        <w:t>2. Trường hợp tổ chức thu phí là cơ quan nhà nước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để lại 90% số tiền phí thu được để trang trải chi phí cho việc thẩm định và thu phí theo quy định tại Điều 5 Nghị định số 120/2016/NĐ-CP; nộp 10% số tiền phí thu được vào ngân sách nhà nước theo chương, tiểu mục của Mục lục ngân sách nhà nước hiện hành.</w:t>
      </w:r>
    </w:p>
    <w:p>
      <w:r>
        <w:t>Điều 7. Điều khoản thi hành</w:t>
      </w:r>
    </w:p>
    <w:p>
      <w:r>
        <w:t>1. Thông tư này có hiệu lực kể từ ngày 15 tháng 7 năm 2023.   Khoản 2 Điều 6 Thông tư này   có hiệu lực kể từ ngày 01 tháng 01 năm 2024.</w:t>
      </w:r>
    </w:p>
    <w:p>
      <w:r>
        <w:t>2. Các nội dung khác liên quan đến việc thu, nộp, quản lý, sử dụng, chứng từ thu, công khai chế độ thu phí không quy định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3. Trong quá trình thực hiện, nếu các văn bản liên quan viện dẫn tại Thông tư này được sửa đổi, bổ sung hoặc thay thế thì thực hiện theo văn bản mới được sửa đổi, bổ sung hoặc thay thế.</w:t>
      </w:r>
    </w:p>
    <w:p>
      <w:r>
        <w:t>4. Tổ chức, cá nhân thuộc đối tượng nộp phí và các cơ quan liên quan chịu trách nhiệm thi hành Thông tư này. Trong quá trình triển khai thực hiện, nếu có vướng mắc, đề nghị các tổ chức, cá nhân phản ánh kịp thời về Bộ Tài chính để xem xét, hướng dẫn./.</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TW;</w:t>
      </w:r>
    </w:p>
    <w:p>
      <w:r>
        <w:t>- Cơ quan Trung ương của các Hội, Đoàn thể;</w:t>
      </w:r>
    </w:p>
    <w:p>
      <w:r>
        <w:t>- Sở Tài chính, Cục Thuế, KBNN các tỉnh,</w:t>
      </w:r>
    </w:p>
    <w:p>
      <w:r>
        <w:t>thành phố trực thuộc TW;</w:t>
      </w:r>
    </w:p>
    <w:p>
      <w:r>
        <w:t>- Công báo;</w:t>
      </w:r>
    </w:p>
    <w:p>
      <w:r>
        <w:t>- Cổng Thông tin điện tử của Chính phủ;</w:t>
      </w:r>
    </w:p>
    <w:p>
      <w:r>
        <w:t>- Cục Kiểm tra văn bản quy phạm pháp luật, Bộ Tư pháp;</w:t>
      </w:r>
    </w:p>
    <w:p>
      <w:r>
        <w:t>- Cổng Thông tin điện tử của Bộ Tài chính;</w:t>
      </w:r>
    </w:p>
    <w:p>
      <w:r>
        <w:t>- Các đơn vị thuộc Bộ Tài chính;</w:t>
      </w:r>
    </w:p>
    <w:p>
      <w:r>
        <w:t>- Lưu: VT, Vụ CST (350b).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