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28/2025/TT-BNNMT sửa đổi Thông tư 25/2016/TT-BNNPTNT quy định về kiểm dịch động vật, sản phẩm động vật trên cạn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28/2025/TT-BNNMT</w:t>
      </w:r>
    </w:p>
    <w:p>
      <w:r>
        <w:t>Hà Nội, ngày 24 tháng 6 năm 2025</w:t>
      </w:r>
    </w:p>
    <w:p>
      <w:r>
        <w:t>THÔNG TƯ</w:t>
      </w:r>
    </w:p>
    <w:p>
      <w:r>
        <w:t>SỬA ĐỔI, BỔ SUNG MỘT SỐ ĐIỀU CỦA THÔNG TƯ SỐ 25/2016/TT-BNNPTNT NGÀY 30 THÁNG 6 NĂM 2016 CỦA BỘ TRƯỞNG BỘ NÔNG NGHIỆP VÀ PHÁT TRIỂN NÔNG THÔN QUY ĐỊNH VỀ KIỂM DỊCH ĐỘNG VẬT, SẢN PHẨM ĐỘNG VẬT TRÊN CẠN</w:t>
      </w:r>
    </w:p>
    <w:p>
      <w:r>
        <w:t>Căn cứ Nghị định số 35/2025/NĐ-CP ngày 25/02/2025 của Chính phủ quy định chức năng, nhiệm vụ, quyền hạn và cơ cấu tổ chức của Bộ Nông nghiệp và Môi trường;</w:t>
      </w:r>
    </w:p>
    <w:p>
      <w:r>
        <w:t>Căn cứ Luật Thú y ngày 19 tháng 6 năm 2015;</w:t>
      </w:r>
    </w:p>
    <w:p>
      <w:r>
        <w:t>Theo đề nghị của Cục trưởng Cục Chăn nuôi và Thú y;</w:t>
      </w:r>
    </w:p>
    <w:p>
      <w:r>
        <w:t>Bộ trưởng Bộ Nông nghiệp và Môi trường ban hành Thông tư sửa đổi, bổ sung một số điều của Thông tư số 25/2016/TT-BNNPTNT ngày 30 tháng 6 năm 2016 của Bộ trưởng Bộ Nông nghiệp và Phát triển nông thôn quy định về kiểm dịch động vật, sản phẩm động vật trên cạn.</w:t>
      </w:r>
    </w:p>
    <w:p>
      <w:r>
        <w:t>Điều 1. Sửa đổi, bổ sung điểm a khoản 1 phần II Phụ lục XII của Thông tư số 25/2016/TT-BNNPTNT ngày 30 tháng 6 năm 2016 của Bộ trưởng Bộ Nông nghiệp và Phát triển nông thôn quy định về kiểm dịch động vật, sản phẩm động vật trên cạn (được sửa đổi, bổ sung tại Thông tư số 35/2018/TT- BNNPTNT ngày 25/12/2018, Thông tư số 09/2022/TT-BNNPTNT ngày 19/8/2022 và Thông tư số 04/2024/TT-BNNPTNT ngày 01/4/2024 của Bộ trưởng Bộ Nông nghiệp và Phát triển nông thôn)</w:t>
      </w:r>
    </w:p>
    <w:p>
      <w:r>
        <w:t>“ II. Sản phẩm động vật nhập khẩu:</w:t>
      </w:r>
    </w:p>
    <w:p>
      <w:r>
        <w:t>1. Sản phẩm động vật sử dụng làm thực phẩm:</w:t>
      </w:r>
    </w:p>
    <w:p>
      <w:r>
        <w:t>a) Đối với sản phẩm động vật thuộc nhóm nguy cơ cao</w:t>
      </w:r>
    </w:p>
    <w:p>
      <w:r>
        <w:t>Lấy mẫu từng lô hàng để kiểm tra, xét nghiệm các chỉ tiêu theo quy định tại điểm c khoản này.</w:t>
      </w:r>
    </w:p>
    <w:p>
      <w:r>
        <w:t>Riêng đối với chỉ tiêu  Salmonella  spp,  E.coli  (chủng O157:H7) thực hiện lấy mẫu theo tần suất như sau:</w:t>
      </w:r>
    </w:p>
    <w:p>
      <w:r>
        <w:t>- Lấy mẫu của 03 lô hàng đầu tiên để kiểm tra, xét nghiệm. Nếu kết quả của cả 03 lô hàng đạt yêu cầu, thì cứ 03 lô hàng tiếp theo lấy mẫu của 01 lô hàng ngẫu nhiên để kiểm tra, xét nghiệm.</w:t>
      </w:r>
    </w:p>
    <w:p>
      <w:r>
        <w:t>- Trường hợp phát hiện lô hàng không đạt yêu cầu thì lấy mẫu 03 lô hàng tiếp theo để kiểm tra, xét nghiệm.</w:t>
      </w:r>
    </w:p>
    <w:p>
      <w:r>
        <w:t>Cơ quan kiểm dịch động vật cửa khẩu kiểm tra thực trạng hàng hóa, lấy mẫu tại cửa khẩu, cấp Giấy chứng nhận vận chuyển (Mẫu 14b) để chủ hàng vận chuyển hàng về kho bảo quản sản phẩm động vật theo đề nghị của chủ hàng. Trường hợp hàng hóa là sản phẩm động vật không thể lấy mẫu tại cửa khẩu (không thể kiểm tra thực trạng hàng hóa tại cửa khẩu), cơ quan kiểm dịch cửa khẩu thực hiện kiểm tra thực trạng hàng hóa, lấy mẫu tại kho bảo quản sản phẩm động vật theo đề nghị của chủ hàng.</w:t>
      </w:r>
    </w:p>
    <w:p>
      <w:r>
        <w:t>Chủ hàng chịu trách nhiệm về việc vận chuyển, bảo quản hàng hóa trong khi chờ thực hiện kiểm dịch.</w:t>
      </w:r>
    </w:p>
    <w:p>
      <w:r>
        <w:t>Riêng đối với sản phẩm động vật đông lạnh phải được lưu giữ tại khu vực cửa khẩu đến khi có kết quả kiểm tra đạt yêu cầu.</w:t>
      </w:r>
    </w:p>
    <w:p>
      <w:r>
        <w:t>Điều 2. Điều khoản thi hành</w:t>
      </w:r>
    </w:p>
    <w:p>
      <w:r>
        <w:t>1. Thông tư này có hiệu lực thi hành kể từ ngày 01 tháng 7 năm 2025.</w:t>
      </w:r>
    </w:p>
    <w:p>
      <w:r>
        <w:t>2. Trong quá trình thực hiện nếu có khó khăn, vướng mắc, đề nghị tổ chức, cá nhân phản ánh về Bộ Nông nghiệp và Môi trường (qua Cục Chăn nuôi và Thú y) để xem xét, giải quyết./.</w:t>
      </w:r>
    </w:p>
    <w:p>
      <w:r>
        <w:t>Nơi nhận:</w:t>
      </w:r>
    </w:p>
    <w:p>
      <w:r>
        <w:t>- Thủ tướng Chính phủ;</w:t>
      </w:r>
    </w:p>
    <w:p>
      <w:r>
        <w:t>- Các Phó Thủ tướng Chính phủ;</w:t>
      </w:r>
    </w:p>
    <w:p>
      <w:r>
        <w:t>- Bộ trưởng (để b/c);</w:t>
      </w:r>
    </w:p>
    <w:p>
      <w:r>
        <w:t>- Văn phòng Chính phủ;</w:t>
      </w:r>
    </w:p>
    <w:p>
      <w:r>
        <w:t>- Lãnh đạo Bộ Nông nghiệp và Môi trường;</w:t>
      </w:r>
    </w:p>
    <w:p>
      <w:r>
        <w:t>- Công báo Chính phủ, Cổng thông tin điện tử Chính phủ;</w:t>
      </w:r>
    </w:p>
    <w:p>
      <w:r>
        <w:t>- Các Bộ, Cơ quan ngang Bộ, Cơ quan thuộc Chính phủ;</w:t>
      </w:r>
    </w:p>
    <w:p>
      <w:r>
        <w:t>- UBND các tỉnh, thành phố trực thuộc TƯ;</w:t>
      </w:r>
    </w:p>
    <w:p>
      <w:r>
        <w:t>- Cục Kiểm tra Văn bản và Quản lý xử lý vi phạm hành chính;</w:t>
      </w:r>
    </w:p>
    <w:p>
      <w:r>
        <w:t>- Các đơn vị thuộc Bộ Nông nghiệp và Môi trường;</w:t>
      </w:r>
    </w:p>
    <w:p>
      <w:r>
        <w:t>- Cổng thông tin điện tử Bộ Nông nghiệp và Môi trường;</w:t>
      </w:r>
    </w:p>
    <w:p>
      <w:r>
        <w:t>- Văn phòng SPS Việt Nam;</w:t>
      </w:r>
    </w:p>
    <w:p>
      <w:r>
        <w:t>- Sở NN&amp; MT các tỉnh, thành phố trực thuộc TƯ;</w:t>
      </w:r>
    </w:p>
    <w:p>
      <w:r>
        <w:t>- Các đơn vị trực thuộc Cục CN&amp;TY;</w:t>
      </w:r>
    </w:p>
    <w:p>
      <w:r>
        <w:t>- Cơ quan QLCN CN&amp;TY các tỉnh, thành phố trực thuộc TƯ;</w:t>
      </w:r>
    </w:p>
    <w:p>
      <w:r>
        <w:t>- Lưu: VT, CNTY.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