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26/2024/TT-BTC bãi bỏ Thông tư 132/2016/TT-BTC hướng dẫn lập dự toán, quản lý, sử dụng và quyết toán kinh phí chuẩn bị và tổ chức Hội nghị cấp cao Hợp tác chiến lược kinh tế Ayeawady - Chao Phraya - Mê Công lần thứ bảy, Hội nghị cấp cao Hợp tác bốn nước Campuchia - Lào - Myanmar - Việt Nam lần thứ tám và Hội nghị Diễn đàn Kinh tế thế giới về Mê Công tại Việt Nam do Bộ trưởng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26/2024/TT-BTC</w:t>
      </w:r>
    </w:p>
    <w:p>
      <w:r>
        <w:t>Hà Nội, ngày 23 tháng 4 năm 2024</w:t>
      </w:r>
    </w:p>
    <w:p>
      <w:r>
        <w:t>THÔNG TƯ</w:t>
      </w:r>
    </w:p>
    <w:p>
      <w:r>
        <w:t>BÃI BỎ THÔNG TƯ SỐ 132/2016/TT-BTC NGÀY 18 THÁNG 8 NĂM 2016 CỦA BỘ TRƯỞNG BỘ TÀI CHÍNH HƯỚNG DẪN LẬP DỰ TOÁN, QUẢN LÝ, SỬ DỤNG VÀ QUYẾT TOÁN KINH PHÍ CHUẨN BỊ VÀ TỔ CHỨC HỘI NGHỊ CẤP CAO HỢP TÁC CHIẾN LƯỢC KINH TẾ AYEYAWADY - CHAO PHRAYA - MÊ CÔNG LẦN THỨ BẢY, HỘI NGHỊ CẤP CAO HỢP TÁC BỐN NƯỚC CAMPUCHIA - LÀO - MYANMAR - VIỆT NAM LẦN THỨ TÁM VÀ HỘI NGHỊ DIỄN ĐÀN KINH TẾ THẾ GIỚI VỀ MÊ CÔNG TẠI VIỆT NAM</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bãi bỏ Thông tư số 132/2016/TT-BTC ngày 18 tháng 8 năm 2016 hướng dẫn lập dự toán, quản lý, sử dụng và quyết toán kinh phí chuẩn bị và tổ chức Hội nghị cấp cao Hợp tác chiến lược kinh tế Ayeyawady - Chao Phraya - Mê Công lần thứ bảy, Hội nghị cấp cao Hợp tác bốn nước Campuchia - Lào - Myanmar - Việt Nam lần thứ tám và Hội nghị Diễn đàn Kinh tế thế giới về Mê Công tại Việt Nam.</w:t>
      </w:r>
    </w:p>
    <w:p>
      <w:r>
        <w:t>Điều 1. Bãi bỏ toàn bộ Thông tư</w:t>
      </w:r>
    </w:p>
    <w:p>
      <w:r>
        <w:t>Bãi bỏ toàn bộ Thông tư số 132/2016/TT-BTC ngày 18 tháng 8 năm 2016 của Bộ trưởng Bộ Tài chính hướng dẫn lập dự toán, quản lý, sử dụng và quyết toán kinh phí chuẩn bị và tổ chức Hội nghị cấp cao Hợp tác chiến lược kinh tế Ayeyawady - Chao Phraya - Mê Công lần thứ bảy, Hội nghị cấp cao Hợp tác bốn nước Campuchia - Lào - Myanmar - Việt Nam lần thứ tám và Hội nghị Diễn đàn Kinh tế thế giới về Mê Công tại Việt Nam.</w:t>
      </w:r>
    </w:p>
    <w:p>
      <w:r>
        <w:t>Điều 2. Điều khoản thi hành</w:t>
      </w:r>
    </w:p>
    <w:p>
      <w:r>
        <w:t>1. Thông tư này có hiệu lực thi hành từ ngày 10 tháng 6 năm 2024.</w:t>
      </w:r>
    </w:p>
    <w:p>
      <w:r>
        <w:t>2. Vụ trưởng Vụ Tài chính Hành chính sự nghiệp,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TP trực thuộc Trung ương;</w:t>
      </w:r>
    </w:p>
    <w:p>
      <w:r>
        <w:t>- Sở Tài chính, KBNN các tỉnh, TP trực thuộc Trung ương;</w:t>
      </w:r>
    </w:p>
    <w:p>
      <w:r>
        <w:t>- Cục Kiểm tra văn bản - Bộ Tư pháp;</w:t>
      </w:r>
    </w:p>
    <w:p>
      <w:r>
        <w:t>- Công báo;</w:t>
      </w:r>
    </w:p>
    <w:p>
      <w:r>
        <w:t>- Cổng thông tin điện tử Chính phủ;</w:t>
      </w:r>
    </w:p>
    <w:p>
      <w:r>
        <w:t>- Cổng thông tin điện tử Bộ Tài chính;</w:t>
      </w:r>
    </w:p>
    <w:p>
      <w:r>
        <w:t>- Lưu: VT, HCSN (230 bản).</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