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25/2024/TT-BTC bãi bỏ Thông tư 83/2014/TT-BTC hướng dẫn thực hiện thuế giá trị gia tăng theo Danh mục hàng hóa nhập khẩu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08/06/2024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25/2024/TT-BTC</w:t>
      </w:r>
    </w:p>
    <w:p>
      <w:r>
        <w:t>Hà Nội, ngày 23 tháng 4 năm 2024</w:t>
      </w:r>
    </w:p>
    <w:p>
      <w:r>
        <w:t>THÔNG TƯ</w:t>
      </w:r>
    </w:p>
    <w:p>
      <w:r>
        <w:t>BÃI BỎ THÔNG TƯ SỐ 83/2014/TT-BTC NGÀY 26 THÁNG 6 NĂM 2014 CỦA BỘ TRƯỞNG BỘ TÀI CHÍNH HƯỚNG DẪN THỰC HIỆN THUẾ GIÁ TRỊ GIA TĂNG THEO DANH MỤC HÀNG HÓA NHẬP KHẨU VIỆT NAM</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giá trị gia tăng ngày 03 tháng 6 năm 2008; Luật sửa đổi, bổ sung một số điều của Luật thuế giá trị gia tăng ngày 19 tháng 6 năm 2013; Luật sửa đổi, bổ sung một số điều của các luật về thuế ngày 26 tháng 11 năm 2014 và Luật sửa đổi, bổ sung một số điều của Luật thuế giá trị gia tăng, Luật thuế tiêu thụ đặc biệt và Luật quản lý thuế ngày 06 tháng 4 năm 2016;</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bãi bỏ Thông tư số 83/2014/TT-BTC ngày 26 tháng 6 năm 2014 hướng dẫn thực hiện thuế giá trị gia tăng theo Danh mục hàng hóa nhập khẩu Việt Nam.</w:t>
      </w:r>
    </w:p>
    <w:p>
      <w:r>
        <w:t>Điều 1. Bãi bỏ toàn bộ Thông tư</w:t>
      </w:r>
    </w:p>
    <w:p>
      <w:r>
        <w:t>Bãi bỏ toàn bộ Thông tư số 83/2014/TT-BTC ngày 26 tháng 6 năm 2014 của Bộ trưởng Bộ Tài chính hướng dẫn thuế giá trị gia tăng theo Danh mục hàng hóa nhập khẩu Việt Nam.</w:t>
      </w:r>
    </w:p>
    <w:p>
      <w:r>
        <w:t>Điều 2. Điều khoản thi hành</w:t>
      </w:r>
    </w:p>
    <w:p>
      <w:r>
        <w:t>1. Thông tư này có hiệu lực thi hành kể từ ngày 08 tháng 6 năm 2024.</w:t>
      </w:r>
    </w:p>
    <w:p>
      <w:r>
        <w:t>2. Thủ trưởng các đơn vị thuộc Bộ và các cơ quan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Ủy ban Tài chính, Ngân sách;</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TW;</w:t>
      </w:r>
    </w:p>
    <w:p>
      <w:r>
        <w:t>- Cục Thuế, Cục Hải quan, Sở Tài chính, Kho bạc Nhà nước các tỉnh, thành phố trực thuộc TW;</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Cục CST (340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