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11/2024/TT-NHNN sửa đổi Thông tư 16/2021/TT-NHNN quy định về tổ chức tín dụng, chi nhánh ngân hàng nước ngoài mua, bán trái phiếu doanh nghiệp do Thống đốc Ngân hàng Nhà nước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11/2024/TT-NHNN</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28/06/2024</w:t>
            </w:r>
          </w:p>
        </w:tc>
      </w:tr>
      <w:tr>
        <w:tc>
          <w:tcPr>
            <w:tcW w:type="dxa" w:w="4320"/>
          </w:tcPr>
          <w:p>
            <w:r>
              <w:t>Ngày hiệu lực</w:t>
            </w:r>
          </w:p>
        </w:tc>
        <w:tc>
          <w:tcPr>
            <w:tcW w:type="dxa" w:w="4320"/>
          </w:tcPr>
          <w:p>
            <w:r>
              <w:t>12/08/2024</w:t>
            </w:r>
          </w:p>
        </w:tc>
      </w:tr>
      <w:tr>
        <w:tc>
          <w:tcPr>
            <w:tcW w:type="dxa" w:w="4320"/>
          </w:tcPr>
          <w:p>
            <w:r>
              <w:t>Tình trạng</w:t>
            </w:r>
          </w:p>
        </w:tc>
        <w:tc>
          <w:tcPr>
            <w:tcW w:type="dxa" w:w="4320"/>
          </w:tcPr>
          <w:p>
            <w:r>
              <w:t>Chưa xác định</w:t>
            </w:r>
          </w:p>
        </w:tc>
      </w:tr>
    </w:tbl>
    <w:p/>
    <w:p>
      <w:r>
        <w:t>NGÂN HÀNG NHÀ NƯỚC</w:t>
      </w:r>
    </w:p>
    <w:p>
      <w:r>
        <w:t>VIỆT NAM</w:t>
      </w:r>
    </w:p>
    <w:p>
      <w:r>
        <w:t>-------</w:t>
      </w:r>
    </w:p>
    <w:p>
      <w:r>
        <w:t>CỘNG HÒA XÃ HỘI CHỦ NGHĨA VIỆT NAM</w:t>
      </w:r>
    </w:p>
    <w:p>
      <w:r>
        <w:t>Độc lập - Tự do - Hạnh phúc</w:t>
      </w:r>
    </w:p>
    <w:p>
      <w:r>
        <w:t>---------------</w:t>
      </w:r>
    </w:p>
    <w:p>
      <w:r>
        <w:t>Số: 11/2024/TT-NHNN</w:t>
      </w:r>
    </w:p>
    <w:p>
      <w:r>
        <w:t>Hà Nội, ngày 28 tháng 6 năm 2024</w:t>
      </w:r>
    </w:p>
    <w:p>
      <w:r>
        <w:t>THÔNG TƯ</w:t>
      </w:r>
    </w:p>
    <w:p>
      <w:r>
        <w:t>SỬA ĐỔI, BỔ SUNG MỘT SỐ ĐIỀU CỦA THÔNG TƯ SỐ 16/2021/TT-NHNN NGÀY 10 THÁNG 11 NĂM 2021 CỦA THỐNG ĐỐC NGÂN HÀNG NHÀ NƯỚC VIỆT NAM QUY ĐỊNH VIỆC TỔ CHỨC TÍN DỤNG, CHI NHÁNH NGÂN HÀNG NƯỚC NGOÀI MUA, BÁN TRÁI PHIẾU DOANH NGHIỆP</w:t>
      </w:r>
    </w:p>
    <w:p>
      <w:r>
        <w:t>Căn cứ Luật Ngân hàng Nhà nước Việt Nam ngày 16 tháng 6 năm 2010;</w:t>
      </w:r>
    </w:p>
    <w:p>
      <w:r>
        <w:t>Căn cứ Luật Các tổ chức tín dụng ngày 18 tháng 01 năm 2024;</w:t>
      </w:r>
    </w:p>
    <w:p>
      <w:r>
        <w:t>Căn cứ Nghị định số 102/2022/NĐ-CP ngày 12 tháng 12 năm 2022 của Chính phủ quy định chức năng, nhiệm vụ, quyền hạn và cơ cấu tổ chức của Ngân hàng Nhà nước Việt Nam;</w:t>
      </w:r>
    </w:p>
    <w:p>
      <w:r>
        <w:t>Theo đề nghị của Vụ trưởng Vụ Chính sách tiền tệ;</w:t>
      </w:r>
    </w:p>
    <w:p>
      <w:r>
        <w:t>Thống đốc Ngân hàng Nhà nước Việt Nam ban hành Thông tư sửa đổi, bổ sung một số điều của Thông tư số 16/2021/TT-NHNN ngày 10 tháng 11 năm 2021 của Thống đốc Ngân hàng Nhà nước Việt Nam quy định việc tổ chức tín dụng, chi nhánh ngân hàng nước ngoài mua, bán trái phiếu doanh nghiệp.</w:t>
      </w:r>
    </w:p>
    <w:p>
      <w:r>
        <w:t>Điều 1. Sửa đổi, bổ sung một số điều của Thông tư số 16/2021/TT-NHNN</w:t>
      </w:r>
    </w:p>
    <w:p>
      <w:r>
        <w:t>1. Sửa đổi   khoản 4 Điều 1 như sau:</w:t>
      </w:r>
    </w:p>
    <w:p>
      <w:r>
        <w:t>“4. Việc mua, bán trái phiếu doanh nghiệp giữa tổ chức tín dụng được kiểm soát đặc biệt và tổ chức tín dụng hỗ trợ, bên nhận chuyển giao bắt buộc thực hiện theo phương án cơ cấu lại tổ chức tín dụng được kiểm soát đặc biệt được cấp có thẩm quyền phê duyệt”.</w:t>
      </w:r>
    </w:p>
    <w:p>
      <w:r>
        <w:t>2. Bổ sung khoản 14 vào   Điều 4 như sau:</w:t>
      </w:r>
    </w:p>
    <w:p>
      <w:r>
        <w:t>“14. Doanh nghiệp phát hành phải gửi cho tổ chức tín dụng thông tin về người có liên quan theo quy định tại Luật Các tổ chức tín dụng trước thời điểm tổ chức tín dụng mua trái phiếu doanh nghiệp. Người có liên quan của doanh nghiệp phát hành là tổ chức, cá nhân có quan hệ với doanh nghiệp phát hành theo quy định tại khoản 24 Điều 4 Luật Các tổ chức tín dụng.</w:t>
      </w:r>
    </w:p>
    <w:p>
      <w:r>
        <w:t>Thông tin về người có liên quan là cá nhân, bao gồm: họ và tên; số định danh cá nhân; quốc tịch, số hộ chiếu, ngày cấp, nơi cấp đối với người nước ngoài; mối quan hệ với doanh nghiệp phát hành.</w:t>
      </w:r>
    </w:p>
    <w:p>
      <w:r>
        <w:t>Thông tin về người có liên quan là tổ chức, bao gồm: tên, mã số doanh nghiệp, địa chỉ trụ sở chính của doanh nghiệp, số Giấy chứng nhận đăng ký doanh nghiệp hoặc giấy tờ pháp lý tương đương; người đại diện theo pháp luật, mối quan hệ với doanh nghiệp phát hành.”.</w:t>
      </w:r>
    </w:p>
    <w:p>
      <w:r>
        <w:t>3. Bổ sung khoản 15 vào   Điều 4 như sau:</w:t>
      </w:r>
    </w:p>
    <w:p>
      <w:r>
        <w:t>“15. Tổ chức tín dụng phải sử dụng dịch vụ thanh toán không dùng tiền mặt khi thực hiện thanh toán trong hoạt động mua, bán trái phiếu doanh nghiệp theo quy định của pháp luật về thanh toán không dùng tiền mặt.”.</w:t>
      </w:r>
    </w:p>
    <w:p>
      <w:r>
        <w:t>4. Sửa đổi, bổ sung   khoản 2 Điều 7 như sau:</w:t>
      </w:r>
    </w:p>
    <w:p>
      <w:r>
        <w:t>“Thực hiện theo dõi, giám sát việc sử dụng tiền thu từ phát hành trái phiếu của doanh nghiệp phát hành; trường hợp phát hiện doanh nghiệp phát hành sử dụng tiền thu từ phát hành trái phiếu không đúng mục đích tại phương án, cam kết với tổ chức tín dụng, thì tổ chức tín dụng yêu cầu doanh nghiệp phát hành trái phiếu mua lại trái phiếu trước hạn. Trường hợp doanh nghiệp phát hành không mua lại trái phiếu trước hạn theo cam kết và yêu cầu của tổ chức tín dụng, thì tổ chức tín dụng thực hiện xử lý, thu hồi tiền gốc, lãi trái phiếu theo quy định của pháp luật.”.</w:t>
      </w:r>
    </w:p>
    <w:p>
      <w:r>
        <w:t>5. Sửa đổi, bổ sung   khoản 1 Điều 8 như sau:</w:t>
      </w:r>
    </w:p>
    <w:p>
      <w:r>
        <w:t>“1. Tổng số dư mua trái phiếu doanh nghiệp (bao gồm cả trái phiếu do doanh nghiệp và người có liên quan của doanh nghiệp đó phát hành) được tính vào tổng mức dư nợ cấp tín dụng đối với một khách hàng, đối với một khách hàng và người có liên quan theo quy định tại Luật Các tổ chức tín dụng và quy định của Ngân hàng Nhà nước Việt Nam về các giới hạn, tỷ lệ bảo đảm an toàn trong hoạt động của tổ chức tín dụng.”.</w:t>
      </w:r>
    </w:p>
    <w:p>
      <w:r>
        <w:t>Điều 2. Thay thế cụm từ và bãi bỏ một số điều của Thông tư số 16/2021/TT-NHNN</w:t>
      </w:r>
    </w:p>
    <w:p>
      <w:r>
        <w:t>1. Thay thế cụm từ “Luật Các tổ chức tín dụng (đã được sửa đổi, bổ sung)” tại khoản 1 Điều 2, khoản 2 và khoản 4 Điều 4, khoản 1 Điều 6 thành cụm từ “Luật Các tổ chức tín dụng”.</w:t>
      </w:r>
    </w:p>
    <w:p>
      <w:r>
        <w:t>2. Bãi bỏ khoản 11 và khoản 12 Điều 4 Thông tư số 16/2021/TT-NHNN.</w:t>
      </w:r>
    </w:p>
    <w:p>
      <w:r>
        <w:t>Điều 3. Trách nhiệm tổ chức thực hiện</w:t>
      </w:r>
    </w:p>
    <w:p>
      <w:r>
        <w:t>Chánh Văn phòng, Vụ trưởng Vụ Chính sách tiền tệ, Thủ trưởng các đơn vị thuộc Ngân hàng Nhà nước Việt Nam, Giám đốc Ngân hàng Nhà nước chi nhánh các tỉnh, thành phố trực thuộc Trung ương, tổ chức tín dụng, chi nhánh ngân hàng nước ngoài chịu trách nhiệm tổ chức thực hiện Thông tư này.</w:t>
      </w:r>
    </w:p>
    <w:p>
      <w:r>
        <w:t>Điều 4. Điều khoản thi hành</w:t>
      </w:r>
    </w:p>
    <w:p>
      <w:r>
        <w:t>1. Thông tư này có hiệu lực từ ngày 12 tháng 8 năm 2024.</w:t>
      </w:r>
    </w:p>
    <w:p>
      <w:r>
        <w:t>2. Đối với các hợp đồng mua, bán trái phiếu doanh nghiệp được ký kết trước ngày Thông tư này có hiệu lực thi hành, tổ chức tín dụng và khách hàng tiếp tục thực hiện các nội dung trong hợp đồng mua, bán trái phiếu doanh nghiệp đã ký kết phù hợp với quy định của pháp luật có hiệu lực thi hành tại thời điểm ký kết hợp đồng đó. Việc sửa đổi, bổ sung hợp đồng trên kể từ ngày Thông tư này có hiệu lực thi hành chỉ được thực hiện khi nội dung sửa đổi, bổ sung phù hợp với quy định tại Thông tư này./.</w:t>
      </w:r>
    </w:p>
    <w:p>
      <w:r>
        <w:t>Nơi nhận:</w:t>
      </w:r>
    </w:p>
    <w:p>
      <w:r>
        <w:t>- Như Điều 3;</w:t>
      </w:r>
    </w:p>
    <w:p>
      <w:r>
        <w:t>- Ban Lãnh đạo NHNN;</w:t>
      </w:r>
    </w:p>
    <w:p>
      <w:r>
        <w:t>- Văn phòng Chính phủ;</w:t>
      </w:r>
    </w:p>
    <w:p>
      <w:r>
        <w:t>- Bộ Tư pháp (để kiểm tra);</w:t>
      </w:r>
    </w:p>
    <w:p>
      <w:r>
        <w:t>- Công báo;</w:t>
      </w:r>
    </w:p>
    <w:p>
      <w:r>
        <w:t>- Cổng TTĐT của NHNN;</w:t>
      </w:r>
    </w:p>
    <w:p>
      <w:r>
        <w:t>- Lưu: VT, Vụ CSTT, PC.</w:t>
      </w:r>
    </w:p>
    <w:p>
      <w:r>
        <w:t>KT. THỐNG ĐỐC</w:t>
      </w:r>
    </w:p>
    <w:p>
      <w:r>
        <w:t>PHÓ THỐNG ĐỐC</w:t>
      </w:r>
    </w:p>
    <w:p>
      <w:r>
        <w:t>Phạm Thanh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