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10/2024/TT-BGDĐT quy định nội dung thêu "Cờ thi đua của Đại học Quốc gia"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10/2024/TT-BGDĐT</w:t>
      </w:r>
    </w:p>
    <w:p>
      <w:r>
        <w:t>Hà Nội, ngày 26 tháng 8 năm 2024</w:t>
      </w:r>
    </w:p>
    <w:p>
      <w:r>
        <w:t>THÔNG TƯ</w:t>
      </w:r>
    </w:p>
    <w:p>
      <w:r>
        <w:t>QUY ĐỊNH NỘI DUNG THÊU “CỜ THI ĐUA CỦA ĐẠI HỌC QUỐC GIA”</w:t>
      </w:r>
    </w:p>
    <w:p>
      <w:r>
        <w:t>Căn cứ Luật Thi đua, khen thưởng ngày 15 tháng 6 năm 2022;</w:t>
      </w:r>
    </w:p>
    <w:p>
      <w:r>
        <w:t>Căn cứ khoản 2 Điều 110 Nghị định số 98/2023/NĐ-CP ngày 31 tháng 12 năm 2023 của Chính phủ quy định chi tiết thi hành một số điều của Luật Thi đua, khen thưởng;</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Tổ chức cán bộ;</w:t>
      </w:r>
    </w:p>
    <w:p>
      <w:r>
        <w:t>Bộ trưởng Bộ Giáo dục và Đào tạo ban hành Thông tư quy định nội dung thêu “Cờ thi đua của Đại học Quốc gia”.</w:t>
      </w:r>
    </w:p>
    <w:p>
      <w:r>
        <w:t>Điều 1. Phạm vi điều chỉnh và đối tượng áp dụng</w:t>
      </w:r>
    </w:p>
    <w:p>
      <w:r>
        <w:t>1. Thông tư này quy định chi tiết khoản 2 Điều 110 Nghị định số 98/2023/NĐ-CP ngày 31 tháng 12 năm 2023 của Chính phủ quy định chi tiết thi hành một số điều của Luật Thi đua, khen thưởng.</w:t>
      </w:r>
    </w:p>
    <w:p>
      <w:r>
        <w:t>2. Thông tư này áp dụng đối với tập thể, cá nhân của Đại học Quốc gia.</w:t>
      </w:r>
    </w:p>
    <w:p>
      <w:r>
        <w:t>Điều 2. Nội dung thêu “Cờ thi đua của Đại học Quốc gia”</w:t>
      </w:r>
    </w:p>
    <w:p>
      <w:r>
        <w:t>Cờ được thêu bằng chỉ màu vàng, chữ in hoa, kiểu chữ đứng, đậm, phông chữ và cỡ chữ tùy theo nội dung của cờ để căn chỉnh cho phù hợp bảo đảm đẹp, trang trọng và có các nội dung chính sau:</w:t>
      </w:r>
    </w:p>
    <w:p>
      <w:r>
        <w:t>1. Dòng thứ nhất: “(ghi tên Đại học Quốc gia)”; chữ in hoa, kiểu chữ đứng, đậm.</w:t>
      </w:r>
    </w:p>
    <w:p>
      <w:r>
        <w:t>2. Dòng thứ hai: “TẶNG”; chữ in hoa, kiểu chữ đứng, đậm.</w:t>
      </w:r>
    </w:p>
    <w:p>
      <w:r>
        <w:t>3. Dưới dòng thứ hai, chính giữa là ngôi sao vàng năm cánh.</w:t>
      </w:r>
    </w:p>
    <w:p>
      <w:r>
        <w:t>4. Dưới ngôi sao là dòng chữ “(tên đơn vị được tặng thưởng Cờ thi đua)” và dòng “ĐƠN VỊ DẪN ĐẦU PHONG TRÀO THI ĐUA NĂM” hoặc “PHONG TRÀO THI ĐUA”, năm được ghi là năm đơn vị có thành tích được xét tặng danh hiệu, phong trào thi đua được ghi là phong trào thi đua do Đại học Quốc gia phát động; chữ in hoa, kiểu chữ đứng, đậm.</w:t>
      </w:r>
    </w:p>
    <w:p>
      <w:r>
        <w:t>Điều 3. Hiệu lực thi hành và trách nhiệm thi hành</w:t>
      </w:r>
    </w:p>
    <w:p>
      <w:r>
        <w:t>1. Thông tư này có hiệu lực thi hành kể từ ngày 11 tháng 10 năm 2024.</w:t>
      </w:r>
    </w:p>
    <w:p>
      <w:r>
        <w:t>2. Chánh Văn phòng, Vụ trưởng Vụ Tổ chức cán bộ, các giám đốc đại học quốc gia và các tổ chức, đơn vị, cá nhân liên quan có trách nhiệm thực hiện Thông tư này./.</w:t>
      </w:r>
    </w:p>
    <w:p>
      <w:r>
        <w:t>Nơi nhận:</w:t>
      </w:r>
    </w:p>
    <w:p>
      <w:r>
        <w:t>- Văn phòng Chính phủ;</w:t>
      </w:r>
    </w:p>
    <w:p>
      <w:r>
        <w:t>- Ủy ban Văn hóa, Giáo dục của Quốc hội;</w:t>
      </w:r>
    </w:p>
    <w:p>
      <w:r>
        <w:t>- Ban Tuyên giáo Trung ương;</w:t>
      </w:r>
    </w:p>
    <w:p>
      <w:r>
        <w:t>- Các Bộ, cơ quan ngang Bộ, cơ quan thuộc Chính phủ;</w:t>
      </w:r>
    </w:p>
    <w:p>
      <w:r>
        <w:t>- UBND các tỉnh, thành phố trực thuộc Trung ương;</w:t>
      </w:r>
    </w:p>
    <w:p>
      <w:r>
        <w:t>- Kiểm toán Nhà nước;</w:t>
      </w:r>
    </w:p>
    <w:p>
      <w:r>
        <w:t>- UBTW Mặt trận Tổ quốc Việt Nam;</w:t>
      </w:r>
    </w:p>
    <w:p>
      <w:r>
        <w:t>- Bộ trưởng;</w:t>
      </w:r>
    </w:p>
    <w:p>
      <w:r>
        <w:t>- Cục Kiểm tra văn bản QPPL (Bộ Tư pháp);</w:t>
      </w:r>
    </w:p>
    <w:p>
      <w:r>
        <w:t>- Ủy ban quốc gia Đổi mới giáo dục và đào tạo;</w:t>
      </w:r>
    </w:p>
    <w:p>
      <w:r>
        <w:t>- Hội đồng quốc gia Giáo dục và Phát triển nhân lực;</w:t>
      </w:r>
    </w:p>
    <w:p>
      <w:r>
        <w:t>- Hội đồng Giáo sư Nhà nước;</w:t>
      </w:r>
    </w:p>
    <w:p>
      <w:r>
        <w:t>- Công đoàn Giáo dục Việt Nam;</w:t>
      </w:r>
    </w:p>
    <w:p>
      <w:r>
        <w:t>- Hiệp hội các trường đại học, cao đẳng Việt Nam;</w:t>
      </w:r>
    </w:p>
    <w:p>
      <w:r>
        <w:t>- Hội Khuyến học Việt Nam;</w:t>
      </w:r>
    </w:p>
    <w:p>
      <w:r>
        <w:t>- Công báo; Cổng thông tin điện tử Chính phủ;</w:t>
      </w:r>
    </w:p>
    <w:p>
      <w:r>
        <w:t>- Như Điều 3 (để thực hiện);</w:t>
      </w:r>
    </w:p>
    <w:p>
      <w:r>
        <w:t>- Cổng thông tin điện tử của Bộ Giáo dục và Đào tạo;</w:t>
      </w:r>
    </w:p>
    <w:p>
      <w:r>
        <w:t>- Lưu: VT, Vụ PC, Vụ TCCB (05b).</w:t>
      </w:r>
    </w:p>
    <w:p>
      <w:r>
        <w:t>KT. BỘ TRƯỞNG</w:t>
      </w:r>
    </w:p>
    <w:p>
      <w:r>
        <w:t>THỨ TRƯỞNG</w:t>
      </w:r>
    </w:p>
    <w:p>
      <w:r>
        <w:t>Nguyễn Thị Kim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