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09/2024/TT-BTC quy định về mức thu, chế độ thu, nộp, quản lý và sử dụng phí thẩm định cấp giấy chứng nhận đăng ký hoạt động bán hàng đa cấp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09/2024/TT-BTC</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05/02/2024</w:t>
            </w:r>
          </w:p>
        </w:tc>
      </w:tr>
      <w:tr>
        <w:tc>
          <w:tcPr>
            <w:tcW w:type="dxa" w:w="4320"/>
          </w:tcPr>
          <w:p>
            <w:r>
              <w:t>Ngày hiệu lực</w:t>
            </w:r>
          </w:p>
        </w:tc>
        <w:tc>
          <w:tcPr>
            <w:tcW w:type="dxa" w:w="4320"/>
          </w:tcPr>
          <w:p>
            <w:r>
              <w:t>21/03/2024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09/2024/TT-BTC</w:t>
      </w:r>
    </w:p>
    <w:p>
      <w:r>
        <w:t>Hà Nội, ngày 05 tháng 02 năm 2024</w:t>
      </w:r>
    </w:p>
    <w:p>
      <w:r>
        <w:t>THÔNG TƯ</w:t>
      </w:r>
    </w:p>
    <w:p>
      <w:r>
        <w:t>QUY ĐỊNH MỨC THU, CHẾ ĐỘ THU, NỘP, QUẢN LÝ VÀ SỬ DỤNG PHÍ THẨM ĐỊNH CẤP GIẤY CHỨNG NHẬN ĐĂNG KÝ HOẠT ĐỘNG BÁN HÀNG ĐA CẤP</w:t>
      </w:r>
    </w:p>
    <w:p>
      <w:r>
        <w:t>Căn cứ Luật Phí và lệ phí ngày 25 tháng 11 năm 2015;</w:t>
      </w:r>
    </w:p>
    <w:p>
      <w:r>
        <w:t>Căn cứ Luật Ngân sách nhà nước ngày 25 tháng 6 năm 2015;</w:t>
      </w:r>
    </w:p>
    <w:p>
      <w:r>
        <w:t>Căn cứ Luật Quản lý thuế ngày 13 tháng 6 năm 2019;</w:t>
      </w:r>
    </w:p>
    <w:p>
      <w:r>
        <w:t>Căn cứ Nghị định số 120/2016/NĐ-CP ngày 23 tháng 8 năm 2016 của Chính phủ quy định chi tiết và hướng dẫn thi hành một số điều của Luật Phí và lệ phí; Nghị định số 82/2023/NĐ-CP ngày 28 tháng 11 năm 2023 của Chính phủ sửa đổi, bổ sung một số điều của Nghị định số 120/2016/NĐ-CP ngày 23 tháng 8 năm 2016 của Chính phủ quy định chi tiết và hướng dẫn thi hành một số điều của Luật Phí và lệ phí;</w:t>
      </w:r>
    </w:p>
    <w:p>
      <w:r>
        <w:t>Căn cứ Nghị định số 40/2018/NĐ-CP ngày 12 tháng 3 năm 2018 của Chính phủ về quản lý hoạt động kinh doanh theo phương thức đa cấp; Nghị định số 18/2023/NĐ-CP ngày 28 tháng 4 năm 2023 của Chính phủ sửa đổi, bổ sung một số điều của Nghị định số 40/2018/NĐ-CP ngày 12 tháng 3 năm 2018 của Chính phủ về quản lý hoạt động kinh doanh theo phương thức đa cấp;</w:t>
      </w:r>
    </w:p>
    <w:p>
      <w:r>
        <w:t>Căn cứ Nghị định số 126/2020/NĐ-CP ngày 19 tháng 10 năm 2020 của Chính phủ quy định chi tiết một số điều của Luật Quản lý thuế; Nghị định số 91/2022/NĐ-CP ngày 30 tháng 10 năm 2022 của Chính phủ sửa đổi, bổ sung một số điều của Nghị định số 126/2020/NĐ-CP ngày 19 tháng 10 năm 2020 của Chính phủ quy định chi tiết một số điều của Luật Quản lý thuế;</w:t>
      </w:r>
    </w:p>
    <w:p>
      <w:r>
        <w:t>Căn cứ Nghị định số 11/2020/NĐ-CP ngày 20 tháng 01 năm 2020 của Chính phủ quy định về thủ tục hành chính thuộc lĩnh vực Kho bạc Nhà nước; Nghị định số 123/2020/NĐ-CP ngày 19 tháng 10 năm 2020 của Chính phủ quy định về hóa đơn, chứng từ;</w:t>
      </w:r>
    </w:p>
    <w:p>
      <w:r>
        <w:t>Căn cứ Nghị định số 14/2023/NĐ-CP ngày 20 tháng 4 năm 2023 của Chính phủ quy định chức năng, nhiệm vụ, quyền hạn và cơ cấu tổ chức của Bộ Tài chính;</w:t>
      </w:r>
    </w:p>
    <w:p>
      <w:r>
        <w:t>Theo đề nghị của Cục trường Cục Quản lý, giám sát chính sách thuế, phí và lệ phí;</w:t>
      </w:r>
    </w:p>
    <w:p>
      <w:r>
        <w:t>Bộ trưởng Bộ Tài chính ban hành Thông tư quy định mức thu, chế độ thu, nộp, quản lý và sử dụng phí thẩm định cấp giấy chứng nhận đăng ký hoạt động bán hàng đa cấp.</w:t>
      </w:r>
    </w:p>
    <w:p>
      <w:r>
        <w:t>Điều 1. Phạm vi điều chỉnh, đối tượng áp dụng</w:t>
      </w:r>
    </w:p>
    <w:p>
      <w:r>
        <w:t>1. Thông tư này quy định mức thu, chế độ thu, nộp, quản lý và sử dụng phí thẩm định cấp giấy chứng nhận đăng ký hoạt động bán hàng đa cấp, bao gồm: cấp mới, gia hạn, sửa đổi, bổ sung giấy chứng nhận đăng ký hoạt động bán hàng đa cấp.</w:t>
      </w:r>
    </w:p>
    <w:p>
      <w:r>
        <w:t>2. Thông tư này áp dụng đối với người nộp phí; tổ chức thu phí; tổ chức, cá nhân khác có liên quan đến việc thu, nộp, quản lý và sử dụng phí thẩm định cấp giấy chứng nhận đăng ký hoạt động bán hàng đa cấp.</w:t>
      </w:r>
    </w:p>
    <w:p>
      <w:r>
        <w:t>Điều 2. Người nộp phí</w:t>
      </w:r>
    </w:p>
    <w:p>
      <w:r>
        <w:t>Người nộp phí theo quy định tại Thông tư này là doanh nghiệp nộp hồ sơ đề nghị cấp giấy chứng nhận đăng ký hoạt động bán hàng đa cấp.</w:t>
      </w:r>
    </w:p>
    <w:p>
      <w:r>
        <w:t>Điều 3. Tổ chức thu phí</w:t>
      </w:r>
    </w:p>
    <w:p>
      <w:r>
        <w:t>Tổ chức thu phí theo quy định tại Thông tư này, bao gồm: Bộ Công Thương     hoặc cơ quan nhà nước thuộc Bộ Công Thương được giao thực hiện thẩm định hồ sơ cấp giấy chứng nhận đăng ký hoạt động bán hàng đa cấp theo quy định của pháp luật.</w:t>
      </w:r>
    </w:p>
    <w:p>
      <w:r>
        <w:t>Điều 4. Mức thu phí</w:t>
      </w:r>
    </w:p>
    <w:p>
      <w:r>
        <w:t>Mức thu phí thẩm định cấp giấy chứng nhận đăng ký hoạt động bán hàng đa cấp:</w:t>
      </w:r>
    </w:p>
    <w:p>
      <w:r>
        <w:t>1. Đối với trường hợp cấp mới, gia hạn giấy chứng nhận đăng ký hoạt động bán hàng đa cấp: 5.000.000 đồng/01 lần thẩm định.</w:t>
      </w:r>
    </w:p>
    <w:p>
      <w:r>
        <w:t>2. Đối với trường hợp sửa đổi, bổ sung giấy chứng nhận đăng ký hoạt động bán hàng đa cấp: 3.000.000 đồng/01 lần thẩm định.</w:t>
      </w:r>
    </w:p>
    <w:p>
      <w:r>
        <w:t>Điều 5. Kê khai, thu, nộp phí</w:t>
      </w:r>
    </w:p>
    <w:p>
      <w:r>
        <w:t>1. Người nộp phí thực hiện nộp phí cho tổ chức thu phí theo quy định tại điểm a khoản 2 Điều 10 Nghị định số 40/2018/NĐ-CP ngày 12 tháng 3 năm 2018 của Chính phủ về quản lý hoạt động kinh doanh theo phương thức đa cấp; phí nộp cho tổ chức thu phí theo hình thức quy định tại Thông tư số 74/2022/TT-BTC ngày 22 tháng 12 năm 2022 của Bộ trưởng Bộ Tài chính quy định về hình thức, thời hạn thu, nộp, kê khai các khoản phí, lệ phí thuộc thẩm quyền quy định của Bộ Tài chính.</w:t>
      </w:r>
    </w:p>
    <w:p>
      <w:r>
        <w:t>2. Chậm nhất ngày 05 hằng tháng, tổ chức thu phí nộp toàn bộ số tiền phí thu được của tháng trước vào tài khoản phí chờ nộp ngân sách của tổ chức thu phí mở tại Kho bạc Nhà nước. Tổ chức thu phí thực hiện kê khai, thu, nộp và quyết toán phí theo quy định tại Thông tư số 74/2022/TT-BTC.</w:t>
      </w:r>
    </w:p>
    <w:p>
      <w:r>
        <w:t>Điều 6. Quản lý và sử dụng phí</w:t>
      </w:r>
    </w:p>
    <w:p>
      <w:r>
        <w:t>1. Tổ chức thu phí được trích để lại 90% số tiền phí thu được để chi cho hoạt động thẩm định, thu phí theo quy định tại khoản 4 Điều 1 Nghị định số 82/2023/NĐ-CP ngày 28 ngày 11 năm 2023 của Chính phủ sửa đổi, bổ sung một số điều của Nghị định số 120/2016/NĐ-CP ngày 23 tháng 8 năm 2016 của Chính phủ quy định chi tiết và hướng dẫn thi hành một số điều của Luật Phí và lệ phí; nộp 10% số tiền phí thu được vào ngân sách nhà nước theo chương, tiểu mục tương ứng của Mục lục ngân sách nhà nước.</w:t>
      </w:r>
    </w:p>
    <w:p>
      <w:r>
        <w:t>2. Trường hợp tổ chức thu phí là cơ quan nhà nước không thuộc diện được khoán chi phí hoạt động từ nguồn thu phí theo quy định tại khoản 3 Điều 1 Nghị định số 82/2023/NĐ-CP nộp toàn bộ số tiền phí thu được vào ngân sách nhà nước. Nguồn chi phí trang trải cho hoạt động thẩm định, thu phí do ngân sách nhà nước bố trí trong dự toán của tổ chức thu phí theo chế độ, định mức chi ngân sách nhà nước theo quy định của pháp luật.</w:t>
      </w:r>
    </w:p>
    <w:p>
      <w:r>
        <w:t>Điều 7. Điều khoản thi hành</w:t>
      </w:r>
    </w:p>
    <w:p>
      <w:r>
        <w:t>1. Thông tư này có hiệu lực thi hành kể từ ngày 21 tháng 3 năm 2024.</w:t>
      </w:r>
    </w:p>
    <w:p>
      <w:r>
        <w:t>2. Thông tư này thay thế Thông tư số 156/2016/TT-BTC ngày 21 tháng 10 năm 2016 của Bộ trưởng Bộ Tài chính quy định mức thu, chế độ thu, nộp, quản lý và sử dụng phí thẩm định cấp giấy chứng nhận đăng ký hoạt động bán hàng đa cấp.</w:t>
      </w:r>
    </w:p>
    <w:p>
      <w:r>
        <w:t>3. Các nội dung khác liên quan đến việc thu, nộp, quản lý, sử dụng, chứng từ thu, công khai chế độ thu phí không đề cập tại Thông tư này được thực hiện theo quy định tại các văn bản: Luật Phí và lệ phí; Nghị định số 120/2016/NĐ-CP ngày 23 tháng 8 năm 2016 của Chính phủ quy định chi tiết và hướng dẫn thi hành một số điều của Luật Phí và lệ phí; Nghị định số 82/2023/NĐ-CP; Luật Quản lý thuế; Nghị định số 126/2020/NĐ-CP ngày 19 tháng 10 năm 2020 của Chính phủ quy định chi tiết một số điều của Luật Quản lý thuế; Nghị định số 91/2022/NĐ-CP ngày 30 tháng 10 năm 2022 của Chính phủ sửa đổi, bổ sung một số điều của Nghị định số 126/2020/NĐ-CP ngày 19 tháng 10 năm 2020 của Chính phủ quy định chi tiết một số điều của Luật Quản lý thuế; Nghị định số 11/2020/NĐ-CP ngày 20 tháng 01 năm 2020 của Chính phủ quy định về thủ tục hành chính thuộc lĩnh vực Kho bạc Nhà nước; Nghị định số 123/2020/NĐ-CP ngày 19 tháng 10 năm 2020 của Chính phủ quy định về hóa đơn, chứng từ và Thông tư số 78/2021/TT-BTC ngày 17 tháng 9 năm 2021 của Bộ trưởng Bộ Tài chính hướng dẫn thực hiện một số điều của Luật Quản lý thuế ngày 13 tháng 6 năm 2019, Nghị định số 123/2020/NĐ-CP ngày 19 tháng 10 năm 2020 của Chính phủ quy định về hóa đơn, chứng từ.</w:t>
      </w:r>
    </w:p>
    <w:p>
      <w:r>
        <w:t>4. Trong quá trình thực hiện, nếu các văn bản liên quan viện dẫn tại Thông tư này được sửa đổi, bổ sung hoặc thay thế thì thực hiện theo văn bản mới được sửa đổi, bổ sung hoặc thay thế.</w:t>
      </w:r>
    </w:p>
    <w:p>
      <w:r>
        <w:t>5. Trong quá trình thực hiện, nếu có vướng mắc đề nghị các tổ chức, cá nhân phản ánh kịp thời về Bộ Tài chính để nghiên cứu, hướng dẫn bổ sung./.</w:t>
      </w:r>
    </w:p>
    <w:p>
      <w:r>
        <w:t>Nơi nhận:</w:t>
      </w:r>
    </w:p>
    <w:p>
      <w:r>
        <w:t>- Ban Bí thư Trung ương Đảng;</w:t>
      </w:r>
    </w:p>
    <w:p>
      <w:r>
        <w:t>- Thủ tướng, các Phó Thủ tướng Chính phủ;</w:t>
      </w:r>
    </w:p>
    <w:p>
      <w:r>
        <w:t>- Văn phòng Trung ương Đảng và các Ban của Đảng;</w:t>
      </w:r>
    </w:p>
    <w:p>
      <w:r>
        <w:t>- Văn phòng Tổng Bí thư;</w:t>
      </w:r>
    </w:p>
    <w:p>
      <w:r>
        <w:t>- Văn phòng Quốc hội;</w:t>
      </w:r>
    </w:p>
    <w:p>
      <w:r>
        <w:t>- Hội đồng dân tộc;</w:t>
      </w:r>
    </w:p>
    <w:p>
      <w:r>
        <w:t>- Ủy ban Tài chính, Ngân sách;</w:t>
      </w:r>
    </w:p>
    <w:p>
      <w:r>
        <w:t>- Văn phòng Chủ tịch nước;</w:t>
      </w:r>
    </w:p>
    <w:p>
      <w:r>
        <w:t>- Văn phòng Chính phủ;</w:t>
      </w:r>
    </w:p>
    <w:p>
      <w:r>
        <w:t>- Viện Kiểm sát nhân dân tối cao;</w:t>
      </w:r>
    </w:p>
    <w:p>
      <w:r>
        <w:t>- Toà án nhân dân tối cao;</w:t>
      </w:r>
    </w:p>
    <w:p>
      <w:r>
        <w:t>- Kiểm toán nhà nước;</w:t>
      </w:r>
    </w:p>
    <w:p>
      <w:r>
        <w:t>- Các Bộ, cơ quan ngang Bộ, cơ quan thuộc Chính phủ;</w:t>
      </w:r>
    </w:p>
    <w:p>
      <w:r>
        <w:t>- Cơ quan Trung ương của các Hội, Đoàn thể;</w:t>
      </w:r>
    </w:p>
    <w:p>
      <w:r>
        <w:t>- HĐND, UBND các tỉnh, thành phố trực thuộc TW;</w:t>
      </w:r>
    </w:p>
    <w:p>
      <w:r>
        <w:t>- Cục Thuế, Sở Tài chính, Kho bạc Nhà nước các tỉnh, thành phố trực thuộc TW;</w:t>
      </w:r>
    </w:p>
    <w:p>
      <w:r>
        <w:t>- Cục Kiểm tra văn bản quy phạm pháp luật, Bộ Tư pháp;</w:t>
      </w:r>
    </w:p>
    <w:p>
      <w:r>
        <w:t>- Công báo;</w:t>
      </w:r>
    </w:p>
    <w:p>
      <w:r>
        <w:t>- Cổng thông tin điện tử Chính phủ;</w:t>
      </w:r>
    </w:p>
    <w:p>
      <w:r>
        <w:t>- Cổng thông tin điện tử Bộ Tài chính;</w:t>
      </w:r>
    </w:p>
    <w:p>
      <w:r>
        <w:t>- Các đơn vị thuộc Bộ Tài chính;</w:t>
      </w:r>
    </w:p>
    <w:p>
      <w:r>
        <w:t>- Lưu: VT, Cục CST (300b).</w:t>
      </w:r>
    </w:p>
    <w:p>
      <w:r>
        <w:t>KT. BỘ TRƯỞNG</w:t>
      </w:r>
    </w:p>
    <w:p>
      <w:r>
        <w:t>THỨ TRƯỞNG</w:t>
      </w:r>
    </w:p>
    <w:p>
      <w:r>
        <w:t>Cao Anh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