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09/2023/TT-BTNMT sửa đổi Thông tư liên quan đến việc nộp, xuất trình Sổ hộ khẩu và giấy tờ liên quan khi thực hiện thủ tục hành chính, cung cấp dịch vụ công trong lĩnh vực tài nguyên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09/2023/TT-BTNMT</w:t>
      </w:r>
    </w:p>
    <w:p>
      <w:r>
        <w:t>Hà Nội, ngày 14 tháng 9 năm 2023</w:t>
      </w:r>
    </w:p>
    <w:p>
      <w:r>
        <w:t>THÔNG TƯ</w:t>
      </w:r>
    </w:p>
    <w:p>
      <w:r>
        <w:t>SỬA ĐỔI MỘT SỐ ĐIỀU CỦA CÁC THÔNG TƯ LIÊN QUAN ĐẾN VIỆC NỘP, XUẤT TRÌNH SỔ HỘ KHẨU VÀ GIẤY TỜ LIÊN QUAN KHI THỰC HIỆN THỦ TỤC HÀNH CHÍNH, CUNG CẤP DỊCH VỤ CÔNG TRONG LĨNH VỰC TÀI NGUYÊN NƯỚC</w:t>
      </w:r>
    </w:p>
    <w:p>
      <w:r>
        <w:t>Căn cứ Luật Cư trú ngày 13 tháng 11 năm 2020;</w:t>
      </w:r>
    </w:p>
    <w:p>
      <w:r>
        <w:t>Căn cứ Luật Tài nguyên nước ngày 21 tháng 6 năm 2012;</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và Vụ trưởng Vụ Pháp chế;</w:t>
      </w:r>
    </w:p>
    <w:p>
      <w:r>
        <w:t>Bộ trưởng Bộ Tài nguyên và Môi trường ban hành Thông tư sửa đổi một số điều của các thông tư liên quan đến việc nộp, xuất trình Sổ hộ khẩu và giấy tờ liên quan khi thực hiện thủ tục hành chính, cung cấp dịch vụ công trong lĩnh vực tài nguyên nước.</w:t>
      </w:r>
    </w:p>
    <w:p>
      <w:r>
        <w:t>Điều 1. Sửa đổi một số điều của các thông tư liên quan đến việc nộp, xuất trình Sổ hộ khẩu và giấy tờ liên quan</w:t>
      </w:r>
    </w:p>
    <w:p>
      <w:r>
        <w:t>1. Sửa đổi   điểm đ khoản 1 Điều 14   của Thông tư số 40/2014/TT-BTNMT ngày 11 tháng 7 năm 2014 của Bộ trưởng Bộ Tài nguyên và Môi trường quy định việc hành nghề khoan nước dưới đất như sau:</w:t>
      </w:r>
    </w:p>
    <w:p>
      <w:r>
        <w:t>“đ) Đối với trường hợp đề nghị điều chỉnh nội dung giấy phép, ngoài những tài liệu quy định tại điểm a và điểm c khoản này,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2. Sửa đổi   điểm c khoản 4 Điều 1   của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như sau:</w:t>
      </w:r>
    </w:p>
    <w:p>
      <w:r>
        <w:t>“1. Hồ sơ đề nghị gia hạn, điều chỉnh nội dung giấy phép hành nghề khoan nước dưới đất bao gồm:</w:t>
      </w:r>
    </w:p>
    <w:p>
      <w:r>
        <w:t>a) Đơn đề nghị gia hạn, điều chỉnh nội dung giấy phép hành nghề khoan nước dưới đất (theo Mẫu số 04 ban hành kèm theo Thông tư này);</w:t>
      </w:r>
    </w:p>
    <w:p>
      <w:r>
        <w:t>b) Bảng tổng hợp các công trình khoan nước dưới đất do tổ chức, cá nhân thực hiện trong thời gian sử dụng giấy phép đã được cấp (theo Mẫu số 05 ban hành kèm theo Thông tư này);</w:t>
      </w:r>
    </w:p>
    <w:p>
      <w:r>
        <w:t>c) Đối với trường hợp đề nghị gia hạn giấy phép mà có sự thay đổi người chịu trách nhiệm chính về kỹ thuật thì ngoài những tài liệu quy định tại điểm a và điểm b khoản này, hồ sơ đề nghị gia hạn giấy phép còn bao gồm:</w:t>
      </w:r>
    </w:p>
    <w:p>
      <w:r>
        <w:t>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Bản khai kinh nghiệm chuyên môn trong hoạt động khoan nước dưới đất của người chịu trách nhiệm chính về kỹ thuật (theo Mẫu số 02 ban hành kèm theo Thông tư này);</w:t>
      </w:r>
    </w:p>
    <w:p>
      <w:r>
        <w:t>d) Đối với trường hợp đề nghị điều chỉnh nội dung giấy phép, ngoài những tài liệu quy định tại điểm a và điểm b khoản này,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Điều 2. Hiệu lực và trách nhiệm thi hành</w:t>
      </w:r>
    </w:p>
    <w:p>
      <w:r>
        <w:t>1. Thông tư này có hiệu lực thi hành kể từ ngày ký.</w:t>
      </w:r>
    </w:p>
    <w:p>
      <w:r>
        <w:t>2. Điều khoản chuyển tiếp</w:t>
      </w:r>
    </w:p>
    <w:p>
      <w:r>
        <w:t>Hồ sơ đã được tiếp nhận đầy đủ, hợp lệ trước ngày Thông tư này có hiệu lực thi hành thì xử lý theo quy định của các Thông tư hiện hành tại thời điểm tiếp nhận.</w:t>
      </w:r>
    </w:p>
    <w:p>
      <w:r>
        <w:t>3. Cục Quản lý tài nguyên nước và Vụ Pháp chế có trách nhiệm hướng dẫn và tổ chức thi hành Thông tư này.</w:t>
      </w:r>
    </w:p>
    <w:p>
      <w:r>
        <w:t>4. Bộ, cơ quan ngang bộ, Ủy ban nhân dân các cấp, Sở Tài nguyên và Môi trường các tỉnh, thành phố trực thuộc Trung ương và các tổ chức, cá nhân có liên quan chịu trách nhiệm thi hành Thông tư này./.</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Hội đồng dân tộc;</w:t>
      </w:r>
    </w:p>
    <w:p>
      <w:r>
        <w:t>- Ủy ban KHCN&amp;MT, Ủy ban KT, Ủy ban PL của QH;</w:t>
      </w:r>
    </w:p>
    <w:p>
      <w:r>
        <w:t>- Các bộ, cơ quan ngang bộ;</w:t>
      </w:r>
    </w:p>
    <w:p>
      <w:r>
        <w:t>- Tòa án nhân dân tối cao;</w:t>
      </w:r>
    </w:p>
    <w:p>
      <w:r>
        <w:t>- Viện Kiểm sát nhân dân tối cao;</w:t>
      </w:r>
    </w:p>
    <w:p>
      <w:r>
        <w:t>- Ủy ban trung ương Mặt trận Tổ quốc Việt Nam;</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TN&amp;MT các tỉnh, thành phố trực thuộc TW;</w:t>
      </w:r>
    </w:p>
    <w:p>
      <w:r>
        <w:t>- Cục Kiểm tra văn bản QPPL - Bộ Tư pháp;</w:t>
      </w:r>
    </w:p>
    <w:p>
      <w:r>
        <w:t>- Công báo; Cổng thông tin điện tử Chính phủ;</w:t>
      </w:r>
    </w:p>
    <w:p>
      <w:r>
        <w:t>- Lưu VT, PC,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