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08/2026/TT-NHNN sửa đổi Điểm a Khoản 4 Điều 20 Thông tư 22/2019/TT-NHNN quy định các giới hạn, tỷ lệ bảo đảm an toàn trong hoạt động của ngân hàng,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08/2026/TT-NHNN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15/05/2026</w:t>
            </w:r>
          </w:p>
        </w:tc>
      </w:tr>
      <w:tr>
        <w:tc>
          <w:tcPr>
            <w:tcW w:type="dxa" w:w="4320"/>
          </w:tcPr>
          <w:p>
            <w:r>
              <w:t>Tình trạng</w:t>
            </w:r>
          </w:p>
        </w:tc>
        <w:tc>
          <w:tcPr>
            <w:tcW w:type="dxa" w:w="4320"/>
          </w:tcPr>
          <w:p>
            <w:r>
              <w:t>Hết hiệu lực</w:t>
            </w:r>
          </w:p>
        </w:tc>
      </w:tr>
    </w:tbl>
    <w:p/>
    <w:p>
      <w:r>
        <w:t>NGÂN HÀNG NHÀ NƯỚC</w:t>
      </w:r>
    </w:p>
    <w:p>
      <w:r>
        <w:t>VIỆT NAM</w:t>
      </w:r>
    </w:p>
    <w:p>
      <w:r>
        <w:t>-------</w:t>
      </w:r>
    </w:p>
    <w:p>
      <w:r>
        <w:t>CỘNG HÒA XÃ HỘI CHỦ NGHĨA VIỆT NAM</w:t>
      </w:r>
    </w:p>
    <w:p>
      <w:r>
        <w:t>Độc lập - Tự do - Hạnh phúc</w:t>
      </w:r>
    </w:p>
    <w:p>
      <w:r>
        <w:t>---------------</w:t>
      </w:r>
    </w:p>
    <w:p>
      <w:r>
        <w:t>Số: 08/2026/TT-NHNN</w:t>
      </w:r>
    </w:p>
    <w:p>
      <w:r>
        <w:t>Hà Nội, ngày 15 tháng 5 năm 2026</w:t>
      </w:r>
    </w:p>
    <w:p>
      <w:r>
        <w:t>THÔNG TƯ</w:t>
      </w:r>
    </w:p>
    <w:p>
      <w:r>
        <w:t>SỬA ĐỔI, BỔ SUNG ĐIỂM A KHOẢN 4 ĐIỀU 20 THÔNG TƯ SỐ 22/2019/TT-NHNN QUY ĐỊNH CÁC GIỚI HẠN, TỶ LỆ BẢO ĐẢM AN TOÀN TRONG HOẠT ĐỘNG CỦA NGÂN HÀNG, CHI NHÁNH NGÂN HÀNG NƯỚC NGOÀI</w:t>
      </w:r>
    </w:p>
    <w:p>
      <w:r>
        <w:t>Căn cứ Luật Ngân hàng Nhà nước Việt Nam số 46/2010/QH12;</w:t>
      </w:r>
    </w:p>
    <w:p>
      <w:r>
        <w:t>Căn cứ Luật Các tổ chức tín dụng số 32/2024/QH15 được sửa đổi, bổ sung bởi Luật số 96/2025/QH15;</w:t>
      </w:r>
    </w:p>
    <w:p>
      <w:r>
        <w:t>Căn cứ Nghị định số 26/2025/NĐ-CP của Chính phủ quy định chức năng, nhiệm vụ, quyền hạn và cơ cấu tổ chức của Ngân hàng Nhà nước Việt Nam;</w:t>
      </w:r>
    </w:p>
    <w:p>
      <w:r>
        <w:t>Theo đề nghị của Cục trưởng Cục An toàn hệ thống các tổ chức tín dụng;</w:t>
      </w:r>
    </w:p>
    <w:p>
      <w:r>
        <w:t>Thống đốc Ngân hàng Nhà nước Việt Nam ban hành Thông tư sửa đổi, bổ sung điểm a khoản 4 Điều 20 Thông tư số 22/2019/TT-NHNN quy định các giới hạn, tỷ lệ bảo đảm an toàn trong hoạt động của ngân hàng, chi nhánh ngân hàng nước ngoài.</w:t>
      </w:r>
    </w:p>
    <w:p>
      <w:r>
        <w:t>Điều 1. Sửa đổi, bổ sung điểm a khoản 4 Điều 20 như sau:</w:t>
      </w:r>
    </w:p>
    <w:p>
      <w:r>
        <w:t>“a) Tiền gửi của tổ chức trong nước và nước ngoài (bao gồm cả tiền gửi của tổ chức tín dụng, chi nhánh ngân hàng nước ngoài khác), trừ các khoản sau đây:</w:t>
      </w:r>
    </w:p>
    <w:p>
      <w:r>
        <w:t>(i) Tiền ký quỹ và tiền gửi vốn chuyên dùng của khách hàng;</w:t>
      </w:r>
    </w:p>
    <w:p>
      <w:r>
        <w:t>(ii) Tiền gửi không kỳ hạn của Kho bạc Nhà nước;</w:t>
      </w:r>
    </w:p>
    <w:p>
      <w:r>
        <w:t>(iii) 80% số dư tiền gửi có kỳ hạn của Kho bạc Nhà nước.”.</w:t>
      </w:r>
    </w:p>
    <w:p>
      <w:r>
        <w:t>Điều 2. Hiệu lực thi hành</w:t>
      </w:r>
    </w:p>
    <w:p>
      <w:r>
        <w:t>1. Thông tư này có hiệu lực thi hành từ ngày 15 tháng 5 năm 2026.</w:t>
      </w:r>
    </w:p>
    <w:p>
      <w:r>
        <w:t>2. Bãi bỏ quy định tại khoản 1 Điều 1 Thông tư số 26/2022/TT-NHNN sửa đổi, bổ sung một số điều của Thông tư số 22/2019/TT-NHNN quy định các giới hạn, tỷ lệ bảo đảm an toàn trong hoạt động của ngân hàng, chi nhánh ngân hàng nước ngoài.</w:t>
      </w:r>
    </w:p>
    <w:p>
      <w:r>
        <w:t>Điều 3. Tổ chức thực hiện</w:t>
      </w:r>
    </w:p>
    <w:p>
      <w:r>
        <w:t>Thủ trưởng các đơn vị thuộc Ngân hàng Nhà nước Việt Nam, ngân hàng, chi nhánh ngân hàng nước ngoài và các tổ chức, cá nhân có liên quan chịu trách nhiệm tổ chức thực hiện Thông tư này./.</w:t>
      </w:r>
    </w:p>
    <w:p>
      <w:r>
        <w:t>Nơi nhận:</w:t>
      </w:r>
    </w:p>
    <w:p>
      <w:r>
        <w:t>- Như Điều 3;</w:t>
      </w:r>
    </w:p>
    <w:p>
      <w:r>
        <w:t>- Ban Lãnh đạo NHNN;</w:t>
      </w:r>
    </w:p>
    <w:p>
      <w:r>
        <w:t>- Văn phòng Chính phủ;</w:t>
      </w:r>
    </w:p>
    <w:p>
      <w:r>
        <w:t>- Bộ Tư pháp (để kiểm tra);</w:t>
      </w:r>
    </w:p>
    <w:p>
      <w:r>
        <w:t>- Công báo;</w:t>
      </w:r>
    </w:p>
    <w:p>
      <w:r>
        <w:t>- Cổng thông tin điện tử NHNN;</w:t>
      </w:r>
    </w:p>
    <w:p>
      <w:r>
        <w:t>- Lưu: VP, PC, ATHT3 (03).</w:t>
      </w:r>
    </w:p>
    <w:p>
      <w:r>
        <w:t>KT. THỐNG ĐỐC</w:t>
      </w:r>
    </w:p>
    <w:p>
      <w:r>
        <w:t>PHÓ THỐNG ĐỐC</w:t>
      </w:r>
    </w:p>
    <w:p>
      <w:r>
        <w:t>Đoàn Thái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