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08/2026/TT-BYT hướng dẫn về giám định tư pháp trong lĩnh vực chuyên môn thuộc thẩm quyền quản lý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08/2026/TT-BYT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24/04/2026</w:t>
            </w:r>
          </w:p>
        </w:tc>
      </w:tr>
      <w:tr>
        <w:tc>
          <w:tcPr>
            <w:tcW w:type="dxa" w:w="4320"/>
          </w:tcPr>
          <w:p>
            <w:r>
              <w:t>Ngày hiệu lực</w:t>
            </w:r>
          </w:p>
        </w:tc>
        <w:tc>
          <w:tcPr>
            <w:tcW w:type="dxa" w:w="4320"/>
          </w:tcPr>
          <w:p>
            <w:r>
              <w:t>01/05/2026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08/2026/TT-BYT</w:t>
      </w:r>
    </w:p>
    <w:p>
      <w:r>
        <w:t>Hà Nội, ngày 24 tháng 4 năm 2026</w:t>
      </w:r>
    </w:p>
    <w:p>
      <w:r>
        <w:t>THÔNG TƯ</w:t>
      </w:r>
    </w:p>
    <w:p>
      <w:r>
        <w:t>HƯỚNG DẪN VỀ GIÁM ĐỊNH TƯ PHÁP TRONG LĨNH VỰC CHUYÊN MÔN THUỘC THẨM QUYỀN QUẢN LÝ CỦA BỘ Y TẾ</w:t>
      </w:r>
    </w:p>
    <w:p>
      <w:r>
        <w:t>Căn cứ Luật Giám định tư pháp số 105/2025/QH15;</w:t>
      </w:r>
    </w:p>
    <w:p>
      <w:r>
        <w:t>Căn cứ Nghị định số 42/2025/NĐ-CP ngày 27 tháng 02 năm 2025 của Chính phủ quy định chức năng, nhiệm vụ, quyền hạn và cơ cấu tổ chức của Bộ Y tế;</w:t>
      </w:r>
    </w:p>
    <w:p>
      <w:r>
        <w:t>Theo đề nghị của Chánh Văn phòng Bộ, Vụ trưởng Vụ Tổ chức cán bộ và Cục trưởng Cục Quản lý Khám, chữa bệnh, Bộ Y tế;</w:t>
      </w:r>
    </w:p>
    <w:p>
      <w:r>
        <w:t>Bộ trưởng Bộ Y tế ban hành Thông tư hướng dẫn về giám định tư pháp trong lĩnh vực chuyên môn thuộc thẩm quyền quản lý của Bộ Y tế.</w:t>
      </w:r>
    </w:p>
    <w:p>
      <w:r>
        <w:t>Điều 1. Phạm vi điều chỉnh</w:t>
      </w:r>
    </w:p>
    <w:p>
      <w:r>
        <w:t>Thông tư này hướng dẫn về giám định tư pháp trong lĩnh vực y tế, gồm:</w:t>
      </w:r>
    </w:p>
    <w:p>
      <w:r>
        <w:t>1. Tiêu chuẩn giám định viên tư pháp quy định tại khoản 2 Điều 10 Luật Giám định tư pháp.</w:t>
      </w:r>
    </w:p>
    <w:p>
      <w:r>
        <w:t>2. Điều kiện tổ chức giám định tư pháp theo vụ việc quy định tại khoản 3 Điều 18 Luật Giám định tư pháp.</w:t>
      </w:r>
    </w:p>
    <w:p>
      <w:r>
        <w:t>3. Danh mục lĩnh vực chuyên môn, chuyên ngành giám định và trình tự, thủ tục tiếp nhận trưng cầu, thực hiện giám định quy định tại khoản 5 Điều 28 Luật Giám định tư pháp.</w:t>
      </w:r>
    </w:p>
    <w:p>
      <w:r>
        <w:t>4. Thời hạn giám định tư pháp quy định tại khoản 2 Điều 30 Luật Giám định tư pháp.</w:t>
      </w:r>
    </w:p>
    <w:p>
      <w:r>
        <w:t>5. Thành phần hồ sơ, chế độ lưu trữ hồ sơ giám định tư pháp quy định tại khoản 2 Điều 37 Luật Giám định tư pháp.</w:t>
      </w:r>
    </w:p>
    <w:p>
      <w:r>
        <w:t>Điều 2. Danh mục lĩnh vực giám định tư pháp</w:t>
      </w:r>
    </w:p>
    <w:p>
      <w:r>
        <w:t>1. Y tế dự phòng.</w:t>
      </w:r>
    </w:p>
    <w:p>
      <w:r>
        <w:t>2. Khám bệnh, chữa bệnh và phục hồi chức năng.</w:t>
      </w:r>
    </w:p>
    <w:p>
      <w:r>
        <w:t>3. Giám định pháp y.</w:t>
      </w:r>
    </w:p>
    <w:p>
      <w:r>
        <w:t>4. Giám định pháp y tâm thần.</w:t>
      </w:r>
    </w:p>
    <w:p>
      <w:r>
        <w:t>5. Bà mẹ, trẻ em.</w:t>
      </w:r>
    </w:p>
    <w:p>
      <w:r>
        <w:t>6. Dân số.</w:t>
      </w:r>
    </w:p>
    <w:p>
      <w:r>
        <w:t>7. Bảo trợ xã hội và phòng, chống tệ nạn xã hội.</w:t>
      </w:r>
    </w:p>
    <w:p>
      <w:r>
        <w:t>8. Y, dược cổ truyền.</w:t>
      </w:r>
    </w:p>
    <w:p>
      <w:r>
        <w:t>9. Dược và mỹ phẩm.</w:t>
      </w:r>
    </w:p>
    <w:p>
      <w:r>
        <w:t>10. Thiết bị y tế.</w:t>
      </w:r>
    </w:p>
    <w:p>
      <w:r>
        <w:t>11. An toàn thực phẩm.</w:t>
      </w:r>
    </w:p>
    <w:p>
      <w:r>
        <w:t>12. Bảo hiểm y tế.</w:t>
      </w:r>
    </w:p>
    <w:p>
      <w:r>
        <w:t>Điều 3. Tiêu chuẩn bổ nhiệm giám định viên pháp y và giám định viên pháp y tâm thần</w:t>
      </w:r>
    </w:p>
    <w:p>
      <w:r>
        <w:t>Tiêu chuẩn bổ nhiệm giám định viên pháp y và giám định viên pháp y tâm thần quy định tại Phụ lục I ban hành kèm Thông tư này.</w:t>
      </w:r>
    </w:p>
    <w:p>
      <w:r>
        <w:t>Điều 4. Giám định tư pháp theo vụ việc trong lĩnh vực y tế</w:t>
      </w:r>
    </w:p>
    <w:p>
      <w:r>
        <w:t>Điều kiện của tổ chức giám định tư pháp theo vụ việc; trình tự, thủ tục tiếp nhận trưng cầu, thực hiện giám định tư pháp theo vụ việc trong lĩnh vực y tế quy định tại Phụ lục II ban hành kèm Thông tư này.</w:t>
      </w:r>
    </w:p>
    <w:p>
      <w:r>
        <w:t>Điều 5. Giám định tư pháp trong lĩnh vực pháp y</w:t>
      </w:r>
    </w:p>
    <w:p>
      <w:r>
        <w:t>Quy trình giám định pháp y thực hiện theo quy định tại Phụ lục III ban hành kèm Thông tư này bao gồm: trình tự, thủ tục, thành phần hồ sơ, biểu mẫu, thời hạn giám định, nội dung yêu cầu giám định, nhân lực thực hiện và chế độ lưu trữ hồ sơ.</w:t>
      </w:r>
    </w:p>
    <w:p>
      <w:r>
        <w:t>Điều 6. Giám định tư pháp trong lĩnh vực pháp y tâm thần</w:t>
      </w:r>
    </w:p>
    <w:p>
      <w:r>
        <w:t>Quy trình giám định pháp y tâm thần thực hiện theo quy định tại Phụ lục IV ban hành kèm Thông tư này, bao gồm: trình tự, thủ tục, thành phần hồ sơ, biểu mẫu, thời hạn giám định, nhân lực thực hiện và chế độ lưu trữ hồ sơ .</w:t>
      </w:r>
    </w:p>
    <w:p>
      <w:r>
        <w:t>Điều 7. Trách nhiệm của cơ quan, đơn vị trong hoạt động giám định tư pháp trong lĩnh vực chuyên môn về y tế</w:t>
      </w:r>
    </w:p>
    <w:p>
      <w:r>
        <w:t>1. Văn phòng Bộ là đơn vị đầu mối giúp Bộ trưởng Bộ Y tế tổ chức thực hiện công tác giám định tư pháp trong lĩnh vực chuyên môn về y tế, có trách nhiệm:</w:t>
      </w:r>
    </w:p>
    <w:p>
      <w:r>
        <w:t>a) Chủ trì, phối hợp với các cơ quan, đơn vị chuyên môn hoặc có liên quan tổ chức tuyên truyền, phổ biến pháp luật về giám định tư pháp, tập huấn, bồi dưỡng kiến thức pháp luật và nghiệp vụ giám định tư pháp cho người giám định tư pháp trong lĩnh vực chuyên môn về y tế;</w:t>
      </w:r>
    </w:p>
    <w:p>
      <w:r>
        <w:t>b) Chủ trì, phối hợp với các cơ quan, đơn vị chuyên môn hướng dẫn, kiểm tra việc thực hiện Thông tư này;</w:t>
      </w:r>
    </w:p>
    <w:p>
      <w:r>
        <w:t>c) Đề xuất, thực hiện chế độ thi đua khen thưởng đối với cá nhân, tổ chức giám định tư pháp theo quy định của pháp luật.</w:t>
      </w:r>
    </w:p>
    <w:p>
      <w:r>
        <w:t>d) Các nhiệm vụ khác theo quy định của Thông tư này.</w:t>
      </w:r>
    </w:p>
    <w:p>
      <w:r>
        <w:t>2. Trách nhiệm của các đơn vị chuyên môn thuộc Bộ Y tế</w:t>
      </w:r>
    </w:p>
    <w:p>
      <w:r>
        <w:t>a) Tham mưu, đề xuất nội dung hoặc hướng dẫn áp dụng quy chuẩn chuyên môn trong hoạt động giám định, việc thực hiện giám định ở chuyên ngành hoặc lĩnh vực chuyên môn thuộc phạm vi quản lý;</w:t>
      </w:r>
    </w:p>
    <w:p>
      <w:r>
        <w:t>b) Xây dựng nguồn nhân lực làm giám định tư pháp thuộc lĩnh vực quản lý;</w:t>
      </w:r>
    </w:p>
    <w:p>
      <w:r>
        <w:t>c) Chuẩn bị và chịu trách nhiệm về nội dung, tài liệu bồi dưỡng, tập huấn về nghiệp vụ giám định ở lĩnh vực chuyên môn thuộc phạm vi quản lý;</w:t>
      </w:r>
    </w:p>
    <w:p>
      <w:r>
        <w:t>d) Phối hợp với Văn phòng Bộ, cơ quan, đơn vị có liên quan tổ chức tập huấn, bồi dưỡng kiến thức pháp luật và nghiệp vụ giám định cho đội ngũ người làm giám định trong lĩnh vực chuyên môn về y tế;</w:t>
      </w:r>
    </w:p>
    <w:p>
      <w:r>
        <w:t>đ) Tổ chức thực hiện việc lập, bảo quản, lưu trữ hồ sơ giám định;</w:t>
      </w:r>
    </w:p>
    <w:p>
      <w:r>
        <w:t>e) Đề xuất khen thưởng đối với người làm giám định thuộc đơn vị mình;</w:t>
      </w:r>
    </w:p>
    <w:p>
      <w:r>
        <w:t>g) Thực hiện việc thông tin, báo cáo theo quy định tại Thông tư này;</w:t>
      </w:r>
    </w:p>
    <w:p>
      <w:r>
        <w:t>h) Thực hiện các nhiệm vụ khác quy định tại Thông tư này.</w:t>
      </w:r>
    </w:p>
    <w:p>
      <w:r>
        <w:t>3. Cục Quản lý Khám, chữa bệnh có trách nhiệm tiếp nhận, rà soát hồ sơ đề nghị bổ nhiệm, bổ nhiệm lại, miễn nhiệm, cấp, cấp lại, thu hồi thẻ giám định viên pháp y, giám định viên pháp y tâm thần và trình Bộ trưởng Bộ Y tế xem xét, quyết định đối với người làm việc tại cơ quan, đơn vị thuộc thẩm quyền quản lý của Bộ Y tế.</w:t>
      </w:r>
    </w:p>
    <w:p>
      <w:r>
        <w:t>Điều 8. Hiệu lực thi hành</w:t>
      </w:r>
    </w:p>
    <w:p>
      <w:r>
        <w:t>1. Thông tư này có hiệu lực thi hành kể từ ngày 01 tháng 5 năm 2026.</w:t>
      </w:r>
    </w:p>
    <w:p>
      <w:r>
        <w:t>2. Các văn bản sau đây hết hiệu lực kể từ ngày Thông tư này có hiệu lực thi hành:</w:t>
      </w:r>
    </w:p>
    <w:p>
      <w:r>
        <w:t>a) Thông tư số 21/2025/TT-BYT quy định tiêu chuẩn bổ nhiệm giám định viên pháp y và giám định viên pháp y tâm thần ;</w:t>
      </w:r>
    </w:p>
    <w:p>
      <w:r>
        <w:t>b) Thông tư số 03/2025/TT-BYT quy định về giám định tư pháp theo vụ việc trong lĩnh vực y tế;</w:t>
      </w:r>
    </w:p>
    <w:p>
      <w:r>
        <w:t>c) Thông tư số 42/2024/TT-BYT quy định quy trình, thành phần hồ sơ, biểu mẫu, thời hạn, nhân lực thực hiện và chế độ lưu trữ hồ sơ giám định pháp y;</w:t>
      </w:r>
    </w:p>
    <w:p>
      <w:r>
        <w:t>d) Thông tư số 23/2019/TT-BYT ban hành quy trình giám định pháp y tâm thần và biểu mẫu sử dụng trong giám định pháp y tâm thần.</w:t>
      </w:r>
    </w:p>
    <w:p>
      <w:r>
        <w:t>3. Trường hợp các văn bản quy phạm pháp luật được dẫn chiếu tại Thông tư này được sửa đổi, bổ sung, thay thế thì áp dụng theo văn bản sửa đổi, bổ sung, thay thế đó.</w:t>
      </w:r>
    </w:p>
    <w:p>
      <w:r>
        <w:t>Điều 9. Điều khoản chuyển tiếp</w:t>
      </w:r>
    </w:p>
    <w:p>
      <w:r>
        <w:t>1. Giám định viên pháp y, pháp y tâm thần đã được bổ nhiệm trước ngày Thông tư này có hiệu lực thi hành mà chưa đáp ứng tiêu chuẩn quy định tại Phụ lục I Thông tư này thì được tiếp tục thực hiện giám định nhưng phải chuẩn hóa để đạt trình độ theo quy định trước ngày 15 tháng 8 năm 2028. Trường hợp giám định viên pháp y, pháp y tâm thần được cử đi học tập để đáp ứng trình độ mà không tham gia học tập hoặc kết quả học tập không đạt yêu cầu thì cơ quan, đơn vị sử dụng giám định viên báo cáo cơ quan có thẩm quyền để xem xét quyết định miễn nhiệm và thu hồi thẻ giám định viên.</w:t>
      </w:r>
    </w:p>
    <w:p>
      <w:r>
        <w:t>2. Trường hợp hồ sơ bổ nhiệm giám định viên pháp y, giám định viên pháp y tâm thần; hồ sơ về giám định tư pháp theo vụ việc, hồ sơ về giám định pháp y, giám định pháp y tâm thần đã nộp hoặc tiếp nhận trước ngày Thông tư này có hiệu lực thi hành thì cơ quan tiếp nhận hồ sơ tiếp tục giải quyết theo quy định của các văn bản quy phạm pháp luật tại thời điểm tiếp nhận hồ sơ.</w:t>
      </w:r>
    </w:p>
    <w:p>
      <w:r>
        <w:t>Trường hợp đã giám định pháp y, pháp y tâm thần lần đầu trước ngày Thông tư này có hiệu lực thì các lần giám định lại (nếu có), bao gồm cả trường hợp trưng cầu, yêu cầu sau thời điểm Thông tư này có hiệu lực áp dụng theo quy định của các văn bản quy phạm pháp luật tại thời điểm tiếp nhận hồ sơ khám giám định.</w:t>
      </w:r>
    </w:p>
    <w:p>
      <w:r>
        <w:t>Trong quá trình tổ chức thực hiện, nếu có khó khăn, vướng mắc đề nghị các cơ quan, tổ chức, cá nhân phản ánh về Bộ Y tế để xem xét,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TP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Đ/c Bộ trưởng Bộ Y tế (để báo cáo);</w:t>
      </w:r>
    </w:p>
    <w:p>
      <w:r>
        <w:t>- Các đ/c Thứ trưởng Bộ Y tế (để phối hợp chỉ đạo);</w:t>
      </w:r>
    </w:p>
    <w:p>
      <w:r>
        <w:t>- Các Sở Y tế tỉnh, thành phố trực thuộc Trung ương;</w:t>
      </w:r>
    </w:p>
    <w:p>
      <w:r>
        <w:t>- Công báo; Cổng Thông tin điện tử Chính phủ;</w:t>
      </w:r>
    </w:p>
    <w:p>
      <w:r>
        <w:t>- Các Vụ, Cục, Văn phòng Bộ - Bộ Y tế;</w:t>
      </w:r>
    </w:p>
    <w:p>
      <w:r>
        <w:t>- Cổng Thông tin điện tử Bộ Y tế;</w:t>
      </w:r>
    </w:p>
    <w:p>
      <w:r>
        <w:t>- Lưu: VT, VPB, TCCB, KCB, PC.</w:t>
      </w:r>
    </w:p>
    <w:p>
      <w:r>
        <w:t>KT. BỘ TRƯỞNG</w:t>
      </w:r>
    </w:p>
    <w:p>
      <w:r>
        <w:t>THỨ TRƯỞNG THƯỜNG TRỰC</w:t>
      </w:r>
    </w:p>
    <w:p>
      <w:r>
        <w:t>Vũ Mạnh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