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06/2025/TT-BNNMT về Quy chuẩn kỹ thuật quốc gia khí thải xe ô tô tham gia giao thông đường bộ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06/2025/TT-BNNMT</w:t>
      </w:r>
    </w:p>
    <w:p>
      <w:r>
        <w:t>Hà Nội, ngày 16 tháng 6 năm 2025</w:t>
      </w:r>
    </w:p>
    <w:p>
      <w:r>
        <w:t>THÔNG TƯ</w:t>
      </w:r>
    </w:p>
    <w:p>
      <w:r>
        <w:t>BAN HÀNH QUY CHUẨN KỸ THUẬT QUỐC GIA VỀ KHÍ THẢI XE Ô TÔ THAM GIA GIAO THÔNG ĐƯỜNG BỘ</w:t>
      </w:r>
    </w:p>
    <w:p>
      <w:r>
        <w:t>Căn cứ Luật Tiêu chuẩn và Quy chuẩn kỹ thuật ngày 29 tháng 6 năm 2006;</w:t>
      </w:r>
    </w:p>
    <w:p>
      <w:r>
        <w:t>Căn cứ Luật Bảo vệ môi trường ngày 17 tháng 11 năm 2020;</w:t>
      </w:r>
    </w:p>
    <w:p>
      <w:r>
        <w:t>Căn cứ Luật Trật tự, an toàn giao thông đường bộ ngày 27 tháng 6 năm 2024;</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Môi trường, Vụ trưởng Vụ Khoa học và Công nghệ;</w:t>
      </w:r>
    </w:p>
    <w:p>
      <w:r>
        <w:t>Bộ trưởng Bộ Nông nghiệp và Môi trường ban hành Thông tư ban hành Quy chuẩn kỹ thuật quốc gia về khí thải xe ô tô tham gia giao thông đường bộ.</w:t>
      </w:r>
    </w:p>
    <w:p>
      <w:r>
        <w:t>Điều 1.    Ban hành kèm theo Thông tư này Quy chuẩn kỹ thuật quốc gia về khí thải xe ô tô tham gia giao thông đường bộ (QCVN 85:2025/BNNMT).</w:t>
      </w:r>
    </w:p>
    <w:p>
      <w:r>
        <w:t>Điều 2. Hiệu lực thi hành</w:t>
      </w:r>
    </w:p>
    <w:p>
      <w:r>
        <w:t>Thông tư này có hiệu lực thi hành kể từ ngày 16 tháng 12 năm 2025.</w:t>
      </w:r>
    </w:p>
    <w:p>
      <w:r>
        <w:t>Điều 3. Điều khoản chuyển tiếp</w:t>
      </w:r>
    </w:p>
    <w:p>
      <w:r>
        <w:t>Xe ô tô tham gia giao thông đường bộ tiếp tục áp dụng mức tiêu chuẩn khí thải quy định tại Quyết định số 16/2019/QĐ-TTg ngày 28 tháng 3 năm 2019 của Thủ tướng Chính phủ quy định lộ trình áp dụng tiêu chuẩn khí thải đối với xe ô tô tham gia giao thông và xe ô tô đã qua sử dụng nhập khẩu cho đến khi Thủ tướng Chính phủ ban hành Quyết định mới thay thế Quyết định số 16/2019/QĐ-TTg.</w:t>
      </w:r>
    </w:p>
    <w:p>
      <w:r>
        <w:t>Điều 4. Tổ chức thực hiện</w:t>
      </w:r>
    </w:p>
    <w:p>
      <w:r>
        <w:t>1. Bộ, cơ quan ngang bộ, Ủy ban nhân dân các cấp và các tổ chức, cá nhân có liên quan chịu trách nhiệm thi hành Thông tư này.</w:t>
      </w:r>
    </w:p>
    <w:p>
      <w:r>
        <w:t>2. Trong quá trình thực hiện Thông tư này, nếu phát sinh vướng mắc, cơ quan, tổ chức, cá nhân kịp thời phản ánh bằng văn bản về Bộ Nông nghiệp và Môi trường để được xem xét, giải quyết./.</w:t>
      </w:r>
    </w:p>
    <w:p>
      <w:r>
        <w:t>Nơi nhận:</w:t>
      </w:r>
    </w:p>
    <w:p>
      <w:r>
        <w:t>- Thủ tướng Chính phủ, các PTTg Chính phủ;</w:t>
      </w:r>
    </w:p>
    <w:p>
      <w:r>
        <w:t>- Hội đồng Dân tộc, các Ủy ban của Quốc hội;</w:t>
      </w:r>
    </w:p>
    <w:p>
      <w:r>
        <w:t>- Tòa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UBND các tỉnh, thành phố trực thuộc Trung ương;</w:t>
      </w:r>
    </w:p>
    <w:p>
      <w:r>
        <w:t>-  Cục Kiểm tra văn bản và Quản lý xử lý vi phạm hành chính - Bộ Tư pháp  ;</w:t>
      </w:r>
    </w:p>
    <w:p>
      <w:r>
        <w:t>- Bộ trưởng, các Thứ trưởng Bộ NN&amp;MT;</w:t>
      </w:r>
    </w:p>
    <w:p>
      <w:r>
        <w:t>- Sở NN&amp;MT các tỉnh, thành phố trực thuộc Trung ương;</w:t>
      </w:r>
    </w:p>
    <w:p>
      <w:r>
        <w:t>- Sở XD&amp;GT các tỉnh, thành phố trực thuộc Trung ương;</w:t>
      </w:r>
    </w:p>
    <w:p>
      <w:r>
        <w:t>- Công báo; Cổng TTĐT Chính phủ;</w:t>
      </w:r>
    </w:p>
    <w:p>
      <w:r>
        <w:t>- Các đơn vị trực thuộc Bộ NN&amp;MT;</w:t>
      </w:r>
    </w:p>
    <w:p>
      <w:r>
        <w:t>- Cổng TTĐT Bộ NN&amp;MT;</w:t>
      </w:r>
    </w:p>
    <w:p>
      <w:r>
        <w:t>- Lưu: VT, PC, KHCN, MT.</w:t>
      </w:r>
    </w:p>
    <w:p>
      <w:r>
        <w:t>KT. BỘ TRƯỞNG</w:t>
      </w:r>
    </w:p>
    <w:p>
      <w:r>
        <w:t>THỨ TRƯỞNG</w:t>
      </w:r>
    </w:p>
    <w:p>
      <w:r>
        <w:t>Lê Công Thành</w:t>
      </w:r>
    </w:p>
    <w:p>
      <w:r>
        <w:t>QCVN 85:2025/BNNMT</w:t>
      </w:r>
    </w:p>
    <w:p>
      <w:r>
        <w:t>QUY CHUẨN KỸ THUẬT QUỐC GIA</w:t>
      </w:r>
    </w:p>
    <w:p>
      <w:r>
        <w:t>VỀ KHÍ THẢI XE Ô TÔ THAM GIA GIAO THÔNG ĐƯỜNG BỘ</w:t>
      </w:r>
    </w:p>
    <w:p>
      <w:r>
        <w:t>National Technical Regulation on Emissions of In-Use Automobiles</w:t>
      </w:r>
    </w:p>
    <w:p>
      <w:r>
        <w:t>Lời nói đầu</w:t>
      </w:r>
    </w:p>
    <w:p>
      <w:r>
        <w:t>QCVN 85:2025/BNNMT do Cục Môi trường biên soạn, Vụ Khoa học và Công nghệ trình duyệt; Bộ Khoa học và Công nghệ thẩm định, Bộ trưởng Bộ Nông nghiệp và Môi trường ban hành theo Thông tư số 06/2025/TT- BNNMT ngày 16 tháng 6 năm 2025.</w:t>
      </w:r>
    </w:p>
    <w:p>
      <w:r>
        <w:t>QUY CHUẨN KỸ THUẬT QUỐC GIA</w:t>
      </w:r>
    </w:p>
    <w:p>
      <w:r>
        <w:t>VỀ KHÍ THẢI XE Ô TÔ THAM GIA GIAO THÔNG ĐƯỜNG BỘ</w:t>
      </w:r>
    </w:p>
    <w:p>
      <w:r>
        <w:t>National Technical Regulation on Emissions of In-Use Automobiles</w:t>
      </w:r>
    </w:p>
    <w:p>
      <w:r>
        <w:t>1. QUY ĐỊNH CHUNG</w:t>
      </w:r>
    </w:p>
    <w:p>
      <w:r>
        <w:t>1.1. Phạm vi điều chỉnh</w:t>
      </w:r>
    </w:p>
    <w:p>
      <w:r>
        <w:t>Quy chuẩn này quy định giá trị giới hạn các thông số khí thải đối với xe ô tô tham gia giao thông đường bộ, bao gồm Cacbon Monoxit (CO), Hydrocacbon (HC) trong khí thải xe ô tô lắp động cơ cháy cưỡng bức và độ khói của khí thải xe ô tô lắp động cơ cháy do nén.</w:t>
      </w:r>
    </w:p>
    <w:p>
      <w:r>
        <w:t>1.2. Đối tượng áp dụng</w:t>
      </w:r>
    </w:p>
    <w:p>
      <w:r>
        <w:t>1.2.1. Quy chuẩn này áp dụng đối với các cơ quan, tổ chức, cá nhân sở hữu xe ô tô tham gia giao thông đường bộ, tổ chức, cá nhân thực hiện việc kiểm định khí thải xe ô tô tham gia giao thông đường bộ và các cơ quan quản lý nhà nước có liên quan.</w:t>
      </w:r>
    </w:p>
    <w:p>
      <w:r>
        <w:t>1.2.2. Quy chuẩn này không áp dụng đối với các loại xe ô tô thuộc phạm vi quản lý của Bộ Quốc phòng, Bộ Công an.</w:t>
      </w:r>
    </w:p>
    <w:p>
      <w:r>
        <w:t>1.3. Giải thích thuật ngữ</w:t>
      </w:r>
    </w:p>
    <w:p>
      <w:r>
        <w:t>Trong quy chuẩn này, các từ ngữ dưới đây được hiểu như sau:</w:t>
      </w:r>
    </w:p>
    <w:p>
      <w:r>
        <w:t>1.3.1. Xe ô tô tham gia giao thông đường bộ là xe ô tô được quy định tại điểm a khoản 1 Điều 34 Luật Trật tự, an toàn giao thông đường bộ và đã được cấp chứng nhận đăng ký xe, biển số theo quy định ở Việt Nam (sau đây viết tắt là xe ô tô).</w:t>
      </w:r>
    </w:p>
    <w:p>
      <w:r>
        <w:t>1.3.2. Động cơ cháy cưỡng bức là động cơ đốt trong làm việc theo nguyên lý đốt cháy cưỡng bức bằng nguồn nhiệt bên ngoài.</w:t>
      </w:r>
    </w:p>
    <w:p>
      <w:r>
        <w:t>1.3.3. Động cơ cháy do nén là động cơ đốt trong làm việc theo nguyên lý nhiên liệu tự bốc cháy trong môi trường có nhiệt độ và áp suất cao.</w:t>
      </w:r>
    </w:p>
    <w:p>
      <w:r>
        <w:t>1.3.4. Độ khói N (%HSU) là phần ánh sáng bị chặn lại, không đến được bộ phận thu của thiết bị đo khi được truyền từ một nguồn sáng qua môi trường khói của khí thải động cơ cháy do nén và được tính theo phần trăm đơn vị khói Hatridge.</w:t>
      </w:r>
    </w:p>
    <w:p>
      <w:r>
        <w:t>2. QUY ĐỊNH KỸ THUẬT</w:t>
      </w:r>
    </w:p>
    <w:p>
      <w:r>
        <w:t>Giá trị giới hạn tối đa cho phép của thông số CO, HC và độ khói N (%HSU) của khí thải của xe ô tô được quy định trong bảng sau đây:</w:t>
      </w:r>
    </w:p>
    <w:p>
      <w:r>
        <w:t>Bảng 1. Giá trị giới hạn tối đa của các thông số khí thải xe ô tô</w:t>
      </w:r>
    </w:p>
    <w:p>
      <w:r>
        <w:t>Các thông số khí thải   xe ô tô</w:t>
      </w:r>
    </w:p>
    <w:p>
      <w:r>
        <w:t>Xe ô tô lắp động cơ cháy cưỡng bức</w:t>
      </w:r>
    </w:p>
    <w:p>
      <w:r>
        <w:t>Xe ô tô lắp động cơ   cháy do nén</w:t>
      </w:r>
    </w:p>
    <w:p>
      <w:r>
        <w:t>Mức 1</w:t>
      </w:r>
    </w:p>
    <w:p>
      <w:r>
        <w:t>Mức 2</w:t>
      </w:r>
    </w:p>
    <w:p>
      <w:r>
        <w:t>Mức 3</w:t>
      </w:r>
    </w:p>
    <w:p>
      <w:r>
        <w:t>Mức 4</w:t>
      </w:r>
    </w:p>
    <w:p>
      <w:r>
        <w:t>Mức 5</w:t>
      </w:r>
    </w:p>
    <w:p>
      <w:r>
        <w:t>Mức 1</w:t>
      </w:r>
    </w:p>
    <w:p>
      <w:r>
        <w:t>Mức 2</w:t>
      </w:r>
    </w:p>
    <w:p>
      <w:r>
        <w:t>Mức 3</w:t>
      </w:r>
    </w:p>
    <w:p>
      <w:r>
        <w:t>Mức 4</w:t>
      </w:r>
    </w:p>
    <w:p>
      <w:r>
        <w:t>Mức 5</w:t>
      </w:r>
    </w:p>
    <w:p>
      <w:r>
        <w:t>CO (% thể tích)</w:t>
      </w:r>
    </w:p>
    <w:p>
      <w:r>
        <w:t>4,5</w:t>
      </w:r>
    </w:p>
    <w:p>
      <w:r>
        <w:t>3,5</w:t>
      </w:r>
    </w:p>
    <w:p>
      <w:r>
        <w:t>3,0</w:t>
      </w:r>
    </w:p>
    <w:p>
      <w:r>
        <w:t>0,5</w:t>
      </w:r>
    </w:p>
    <w:p>
      <w:r>
        <w:t>0,3</w:t>
      </w:r>
    </w:p>
    <w:p>
      <w:r>
        <w:t>-</w:t>
      </w:r>
    </w:p>
    <w:p>
      <w:r>
        <w:t>-</w:t>
      </w:r>
    </w:p>
    <w:p>
      <w:r>
        <w:t>-</w:t>
      </w:r>
    </w:p>
    <w:p>
      <w:r>
        <w:t>-</w:t>
      </w:r>
    </w:p>
    <w:p>
      <w:r>
        <w:t>-</w:t>
      </w:r>
    </w:p>
    <w:p>
      <w:r>
        <w:t>HC (ppm thể tích)</w:t>
      </w:r>
    </w:p>
    <w:p>
      <w:r>
        <w:t>- Động cơ 4 kỳ</w:t>
      </w:r>
    </w:p>
    <w:p>
      <w:r>
        <w:t>1.200</w:t>
      </w:r>
    </w:p>
    <w:p>
      <w:r>
        <w:t>800</w:t>
      </w:r>
    </w:p>
    <w:p>
      <w:r>
        <w:t>600</w:t>
      </w:r>
    </w:p>
    <w:p>
      <w:r>
        <w:t>300</w:t>
      </w:r>
    </w:p>
    <w:p>
      <w:r>
        <w:t>150</w:t>
      </w:r>
    </w:p>
    <w:p>
      <w:r>
        <w:t>-</w:t>
      </w:r>
    </w:p>
    <w:p>
      <w:r>
        <w:t>-</w:t>
      </w:r>
    </w:p>
    <w:p>
      <w:r>
        <w:t>-</w:t>
      </w:r>
    </w:p>
    <w:p>
      <w:r>
        <w:t>-</w:t>
      </w:r>
    </w:p>
    <w:p>
      <w:r>
        <w:t>-</w:t>
      </w:r>
    </w:p>
    <w:p>
      <w:r>
        <w:t>- Động cơ 2 kỳ</w:t>
      </w:r>
    </w:p>
    <w:p>
      <w:r>
        <w:t>7.800</w:t>
      </w:r>
    </w:p>
    <w:p>
      <w:r>
        <w:t>7.800</w:t>
      </w:r>
    </w:p>
    <w:p>
      <w:r>
        <w:t>7.800</w:t>
      </w:r>
    </w:p>
    <w:p>
      <w:r>
        <w:t>7.800</w:t>
      </w:r>
    </w:p>
    <w:p>
      <w:r>
        <w:t>7.800</w:t>
      </w:r>
    </w:p>
    <w:p>
      <w:r>
        <w:t>-</w:t>
      </w:r>
    </w:p>
    <w:p>
      <w:r>
        <w:t>-</w:t>
      </w:r>
    </w:p>
    <w:p>
      <w:r>
        <w:t>-</w:t>
      </w:r>
    </w:p>
    <w:p>
      <w:r>
        <w:t>-</w:t>
      </w:r>
    </w:p>
    <w:p>
      <w:r>
        <w:t>-</w:t>
      </w:r>
    </w:p>
    <w:p>
      <w:r>
        <w:t>- Động cơ đặc biệt  (1)</w:t>
      </w:r>
    </w:p>
    <w:p>
      <w:r>
        <w:t>3.300</w:t>
      </w:r>
    </w:p>
    <w:p>
      <w:r>
        <w:t>3.300</w:t>
      </w:r>
    </w:p>
    <w:p>
      <w:r>
        <w:t>3.300</w:t>
      </w:r>
    </w:p>
    <w:p>
      <w:r>
        <w:t>3.300</w:t>
      </w:r>
    </w:p>
    <w:p>
      <w:r>
        <w:t>3.300</w:t>
      </w:r>
    </w:p>
    <w:p>
      <w:r>
        <w:t>-</w:t>
      </w:r>
    </w:p>
    <w:p>
      <w:r>
        <w:t>-</w:t>
      </w:r>
    </w:p>
    <w:p>
      <w:r>
        <w:t>-</w:t>
      </w:r>
    </w:p>
    <w:p>
      <w:r>
        <w:t>-</w:t>
      </w:r>
    </w:p>
    <w:p>
      <w:r>
        <w:t>-</w:t>
      </w:r>
    </w:p>
    <w:p>
      <w:r>
        <w:t>Độ khói N (% HSU)   (2)</w:t>
      </w:r>
    </w:p>
    <w:p>
      <w:r>
        <w:t>-</w:t>
      </w:r>
    </w:p>
    <w:p>
      <w:r>
        <w:t>-</w:t>
      </w:r>
    </w:p>
    <w:p>
      <w:r>
        <w:t>-</w:t>
      </w:r>
    </w:p>
    <w:p>
      <w:r>
        <w:t>-</w:t>
      </w:r>
    </w:p>
    <w:p>
      <w:r>
        <w:t>-</w:t>
      </w:r>
    </w:p>
    <w:p>
      <w:r>
        <w:t>72</w:t>
      </w:r>
    </w:p>
    <w:p>
      <w:r>
        <w:t>60</w:t>
      </w:r>
    </w:p>
    <w:p>
      <w:r>
        <w:t>50</w:t>
      </w:r>
    </w:p>
    <w:p>
      <w:r>
        <w:t>45</w:t>
      </w:r>
    </w:p>
    <w:p>
      <w:r>
        <w:t>35</w:t>
      </w:r>
    </w:p>
    <w:p>
      <w:r>
        <w:t>Ghi chú:</w:t>
      </w:r>
    </w:p>
    <w:p>
      <w:r>
        <w:t>1)  Là các loại động cơ như động cơ Wankel và một số loại động cơ khác có kết cấu đặc biệt khác với kết cấu của các loại động cơ có pít tông, vòng găng thông dụng hiện nay.</w:t>
      </w:r>
    </w:p>
    <w:p>
      <w:r>
        <w:t>2)  Giới hạn độ khói cũng có thể được xác định theo các giá trị của hệ số hấp thụ ánh sáng (m -1 ) tương đương với các giá trị độ khói nêu ở trên.</w:t>
      </w:r>
    </w:p>
    <w:p>
      <w:r>
        <w:t>“-”: Không quy định.</w:t>
      </w:r>
    </w:p>
    <w:p>
      <w:r>
        <w:t>3. PHƯƠNG PHÁP XÁC ĐỊNH</w:t>
      </w:r>
    </w:p>
    <w:p>
      <w:r>
        <w:t>3.1 Phương pháp đo các thông số khí thải của xe ô tô lắp động cơ cháy cưỡng bức</w:t>
      </w:r>
    </w:p>
    <w:p>
      <w:r>
        <w:t>Đối với phương tiện ô tô lắp động cơ cháy cưỡng bức, nồng độ CO, HC của khí thải được xác định theo phương pháp quy định trong TCVN 6204:2008 (ISO 3929:2003) - Phương tiện giao thông đường bộ - Phương pháp đo khí thải trong kiểm tra hoặc bảo dưỡng.</w:t>
      </w:r>
    </w:p>
    <w:p>
      <w:r>
        <w:t>3.2. Phương pháp đo độ khói của khí thải của xe ô tô lắp động cơ   cháy do nén.</w:t>
      </w:r>
    </w:p>
    <w:p>
      <w:r>
        <w:t>3.2.1. Phương pháp đo</w:t>
      </w:r>
    </w:p>
    <w:p>
      <w:r>
        <w:t>Đo độ khói của khí thải xe ô tô lắp động cơ cháy do nén được thực hiện bằng phương pháp đo mẫu khí thải theo chu trình đo động cơ ở chế độ gia tốc tự do. Chu trình đo động cơ ở chế độ gia tốc tự do (sau đây gọi tắt là chu trình gia tốc tự do) được quy định trong mục 9.4.2 của TCVN 7663:2007 (ISO 11614:1999) - Động cơ đốt trong cháy do nén kiểu pittông tịnh tiến - Thiết bị đo độ khói và xác định hệ số hấp thụ ánh sáng của khí thải.</w:t>
      </w:r>
    </w:p>
    <w:p>
      <w:r>
        <w:t>3.2.2. Quy trình đo</w:t>
      </w:r>
    </w:p>
    <w:p>
      <w:r>
        <w:t>Quy trình đo khí thải xe ô tô lắp động cơ cháy do nén được thực hiện theo các bước 9.4.1 và 10.1.6 của TCVN 7663:2007 (ISO 11614:1999).</w:t>
      </w:r>
    </w:p>
    <w:p>
      <w:r>
        <w:t>Trong đó, chu trình gia tốc tự do được thực hiện ít nhất ba lần. Giá trị trung bình cộng của ba giá trị đo sau cùng được lấy làm kết quả đo. Kết quả đo được công nhận khi chênh lệch giữa giá trị đo lớn nhất và nhỏ nhất của ba chu trình gia tốc tự do sau cùng không vượt quá 10 (% HSU).</w:t>
      </w:r>
    </w:p>
    <w:p>
      <w:r>
        <w:t>Đối với kết quả đo là hệ số hấp thụ ánh sáng (m -1 ) thì có thể quy đổi về giá trị độ khói N (% HSU) thông qua công thức (1) Mục A.2 Phụ lục A (phương pháp đo độ khói của khí thải phương tiện lắp động cơ cháy do nén) của TCVN 6438:2018 - Phương tiện giao thông đường bộ - Giới hạn lớn nhất cho phép của khí thải.</w:t>
      </w:r>
    </w:p>
    <w:p>
      <w:r>
        <w:t>4. QUY ĐỊNH QUẢN LÝ</w:t>
      </w:r>
    </w:p>
    <w:p>
      <w:r>
        <w:t>4.1.  Việc kiểm định khí thải ô tô phải được thực hiện bởi đơn vị được chứng nhận đủ điều kiện kiểm định về chất lượng an toàn kỹ thuật và bảo vệ môi trường thuộc trách nhiệm quản lý nhà nước của Bộ Xây dựng.</w:t>
      </w:r>
    </w:p>
    <w:p>
      <w:r>
        <w:t>4.2 . Thiết bị đo khí thải xe ô tô phải đáp ứng yêu cầu kỹ thuật quy định tại QCVN 103:2024/BGTVT - Quy chuẩn kỹ thuật quốc gia về cơ sở vật chất kỹ thuật và vị trí cơ sở đăng kiểm xe cơ giới, cơ sở kiểm định khí thải xe mô tô, xe gắn máy, quy định pháp luật về đo lường và các quy định hiện hành.</w:t>
      </w:r>
    </w:p>
    <w:p>
      <w:r>
        <w:t>5. TỔ CHỨC THỰC HIỆN</w:t>
      </w:r>
    </w:p>
    <w:p>
      <w:r>
        <w:t>5.1.  Bộ Xây dựng và Bộ Nông nghiệp và Môi trường theo chức năng, nhiệm vụ được giao chỉ đạo các đơn vị trực thuộc có liên quan hướng dẫn và tổ chức thực hiện Quy chuẩn này trong kiểm định khí thải xe ô tô.</w:t>
      </w:r>
    </w:p>
    <w:p>
      <w:r>
        <w:t>5.2.  Trường hợp các văn bản được viện dẫn trong Quy chuẩn này sửa đổi, bổ sung hoặc thay thế thì áp dụng theo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