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06/2024/TT-BNV sửa đổi Thông tư 12/2022/TT-BNV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06/2024/TT-BNV</w:t>
      </w:r>
    </w:p>
    <w:p>
      <w:r>
        <w:t>Hà Nội, ngày 28 tháng 6 năm 2024</w:t>
      </w:r>
    </w:p>
    <w:p>
      <w:r>
        <w:t>THÔNG TƯ</w:t>
      </w:r>
    </w:p>
    <w:p>
      <w:r>
        <w:t>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định số 63/2022/NĐ-CP ngày 12 tháng 9 năm 2022 của Chính phủ quy định chức năng, nhiệm vụ, quyền hạn và cơ cấu tổ chức của Bộ Nội vụ;</w:t>
      </w:r>
    </w:p>
    <w:p>
      <w:r>
        <w:t>Căn cứ Nghị định số 62/2020/NĐ-CP ngày 01 tháng 6 năm 2020 của Chính phủ về vị trí việc làm và biên chế công chức;</w:t>
      </w:r>
    </w:p>
    <w:p>
      <w:r>
        <w:t>Căn cứ Nghị định số  1 06/2020/NĐ-CP ngày 10 tháng 9 năm 2020 của Chính phủ về vị trí việc làm và số lượng người làm việc trong đơn vị sự nghiệp công lập;</w:t>
      </w:r>
    </w:p>
    <w:p>
      <w:r>
        <w:t>Theo đề nghị của Vụ trưởng Vụ Tổ chức - Biên chế;</w:t>
      </w:r>
    </w:p>
    <w:p>
      <w:r>
        <w:t>Bộ trưởng Bộ Nội vụ ban hành Thông tư sửa đổi, bổ sung một số điều của Thông tư số  1 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 ỗ  trợ, phục vụ trong đơn vị sự nghiệp công lập.</w:t>
      </w:r>
    </w:p>
    <w:p>
      <w:r>
        <w:t>Điều 1. Sửa đổi, bổ sung   Điều 4, Điều 5, Điều 6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 Sửa đổi, bổ sung khoản 2 Điều 4 như sau:</w:t>
      </w:r>
    </w:p>
    <w:p>
      <w:r>
        <w:t>“2. Danh mục vị trí việc làm công chức nghiệp vụ chuyên môn dùng chung quy định tại Phụ lục II, gồm:</w:t>
      </w:r>
    </w:p>
    <w:p>
      <w:r>
        <w:t>a) Thanh tra;</w:t>
      </w:r>
    </w:p>
    <w:p>
      <w:r>
        <w:t>b) Hợp tác quốc tế;</w:t>
      </w:r>
    </w:p>
    <w:p>
      <w:r>
        <w:t>c) Pháp chế (đối với vị trí việc làm phòng ngừa và giải quyết tranh chấp đầu tư quốc tế được sử dụng chung với các vị trí việc làm công chức nghiệp vụ chuyên ngành thuộc ngành, lĩnh vực tư pháp);</w:t>
      </w:r>
    </w:p>
    <w:p>
      <w:r>
        <w:t>d) T ổ  chức cán bộ (tổ chức bộ máy và quản lý nguồn nhân lực), thi đua khen thưởng, cải cách hành chính;</w:t>
      </w:r>
    </w:p>
    <w:p>
      <w:r>
        <w:t>đ) Văn phòng;</w:t>
      </w:r>
    </w:p>
    <w:p>
      <w:r>
        <w:t>e) Kế hoạch, tài chính;</w:t>
      </w:r>
    </w:p>
    <w:p>
      <w:r>
        <w:t>g) Công nghệ thông tin, an toàn thông tin.</w:t>
      </w:r>
    </w:p>
    <w:p>
      <w:r>
        <w:t>Các quy định về danh mục vị trí việc làm tại điểm a, điểm d khoản 2 Điều này được sử dụng chung với các vị trí việc làm công chức nghiệp vụ chuyên ngành thuộc ngành, lĩnh vực thanh tra, nội vụ”.</w:t>
      </w:r>
    </w:p>
    <w:p>
      <w:r>
        <w:t>2. Sửa đổi, bổ sung khoản 1 Điều 5 như sau:</w:t>
      </w:r>
    </w:p>
    <w:p>
      <w:r>
        <w:t>“1. Danh mục vị trí việc làm chức danh nghề nghiệp chuyên môn dùng chung trong các đơn vị sự nghiệp công lập quy định tại Phụ lục IV, gồm:</w:t>
      </w:r>
    </w:p>
    <w:p>
      <w:r>
        <w:t>a) Hợp tác quốc tế;</w:t>
      </w:r>
    </w:p>
    <w:p>
      <w:r>
        <w:t>b) Pháp chế;</w:t>
      </w:r>
    </w:p>
    <w:p>
      <w:r>
        <w:t>c) Tổ chức cán bộ (tổ chức bộ máy và quản lý nguồn nhân lực), thi đua khen thưởng (được áp dụng chung với vị trí việc làm công chức nghiệp vụ chuyên ngành thuộc ngành, lĩnh vực nội vụ);</w:t>
      </w:r>
    </w:p>
    <w:p>
      <w:r>
        <w:t>d) Văn phòng (trong đó có 02 vị trí về lưu trữ được sử dụng chung với vị trí việc làm chức danh nghề nghiệp chuyên ngành thuộc ngành, lĩnh vực nội vụ);</w:t>
      </w:r>
    </w:p>
    <w:p>
      <w:r>
        <w:t>đ) Kế hoạch, tài chính;</w:t>
      </w:r>
    </w:p>
    <w:p>
      <w:r>
        <w:t>e) Y tế;</w:t>
      </w:r>
    </w:p>
    <w:p>
      <w:r>
        <w:t>g) Công nghệ thông tin, an toàn thông tin (được sử dụng chung với vị trí việc làm chức danh nghề nghiệp chuyên ngành thuộc ngành, lĩnh vực thông tin và truyền thông)”.</w:t>
      </w:r>
    </w:p>
    <w:p>
      <w:r>
        <w:t>3. Sửa đổi, bổ sung khoản 3 Điều 6 như sau:</w:t>
      </w:r>
    </w:p>
    <w:p>
      <w:r>
        <w:t>“3. Bản mô tả công việc và khung năng lực của vị trí việc làm chức danh nghề nghiệp chuyên môn dùng chung trong đơn vị sự nghiệp công lập áp dụng như đối với các vị trí việc làm quy định tại khoản 2 Điều này, bảo đảm phù hợp với chức năng, nhiệm vụ của đơn vị. Riêng đối với vị trí việc làm Lưu trữ viên và Lưu trữ viên trung cấp được sử dụng chung với vị trí việc làm chức danh nghề nghiệp chuyên ngành lưu trữ thuộc ngành, lĩnh vực nội vụ; vị trí việc làm Công nghệ thông tin và An toàn thông tin được sử dụng chung với vị trí việc làm chức danh nghề nghiệp chuyên ngành công nghệ thông tin, an toàn thông tin thuộc ngành, lĩnh vực thông tin và truyền thông; bản mô tả công việc và khung năng lực của vị trí việc làm Y tế trường học quy định tại Phụ lục  VII a”.</w:t>
      </w:r>
    </w:p>
    <w:p>
      <w:r>
        <w:t>4. Thay thế Phụ lục I, Phụ lục II, Phụ lục III, Phụ lục IV, Phụ lục V, Phụ lục VI, Phụ lục VII, Phụ lục VIII và Phụ lục IX ban hành kèm theo Thông tư số 12/2022/TT-BNV.</w:t>
      </w:r>
    </w:p>
    <w:p>
      <w:r>
        <w:t>Điều 2. Hiệu lực và trách nhiệm thi hành</w:t>
      </w:r>
    </w:p>
    <w:p>
      <w:r>
        <w:t>1. Thông tư này có hiệu lực thi hành kể từ ngày 20 tháng 8 năm 2024.</w:t>
      </w:r>
    </w:p>
    <w:p>
      <w:r>
        <w:t>2.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các cơ quan, tổ chức và cá nhân có liên quan chịu trách nhiệm thi hành Thông tư này.</w:t>
      </w:r>
    </w:p>
    <w:p>
      <w:r>
        <w:t>3. Trong quá trình thực hiện nếu có vướng mắc, đề nghị phản ánh về Bộ Nội vụ và Bộ quản lý ngành, lĩnh vực để được hướng dẫn, giải quyết./ .</w:t>
      </w:r>
    </w:p>
    <w:p>
      <w:r>
        <w:t>Nơi nhận:</w:t>
      </w:r>
    </w:p>
    <w:p>
      <w:r>
        <w:t>- Thủ tướng Chính phủ;</w:t>
      </w:r>
    </w:p>
    <w:p>
      <w:r>
        <w:t>- Các Phó Thủ tướng Chính phủ;</w:t>
      </w:r>
    </w:p>
    <w:p>
      <w:r>
        <w:t>- Các Bộ, cơ quan ngang bộ, cơ quan thuộc Chính phủ;</w:t>
      </w:r>
    </w:p>
    <w:p>
      <w:r>
        <w:t>- HĐND, UBND các tỉnh, thành phố trực thuộc TW;</w:t>
      </w:r>
    </w:p>
    <w:p>
      <w:r>
        <w:t>- Ủy ban Giám sát tài chính Quốc gia;</w:t>
      </w:r>
    </w:p>
    <w:p>
      <w:r>
        <w:t>- Cục Kiểm tra văn bản QPPL (Bộ Tư pháp);</w:t>
      </w:r>
    </w:p>
    <w:p>
      <w:r>
        <w:t>- Sở Nội vụ các tỉnh, thành phố  tr ực thuộc TW;</w:t>
      </w:r>
    </w:p>
    <w:p>
      <w:r>
        <w:t>- Công báo, Website Chính phủ;</w:t>
      </w:r>
    </w:p>
    <w:p>
      <w:r>
        <w:t>- Cổng thông tin điện tử Bộ Nội vụ;</w:t>
      </w:r>
    </w:p>
    <w:p>
      <w:r>
        <w:t>- Bộ Nội vụ: Bộ trưởng, các Thứ trưởng, các đơn vị thuộc và trực thuộc Bộ;</w:t>
      </w:r>
    </w:p>
    <w:p>
      <w:r>
        <w:t>- Lưu: VT, TCBC.</w:t>
      </w:r>
    </w:p>
    <w:p>
      <w:r>
        <w:t>BỘ TRƯỞNG</w:t>
      </w:r>
    </w:p>
    <w:p>
      <w:r>
        <w:t>Ph ạ m Th ị  Thanh Trà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