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05/2024/TT-NHNN bãi bỏ văn bản quy phạm pháp luật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05/2024/TT-NHNN</w:t>
      </w:r>
    </w:p>
    <w:p>
      <w:r>
        <w:t>Hà Nội, ngày 07 tháng 6 năm 2024</w:t>
      </w:r>
    </w:p>
    <w:p>
      <w:r>
        <w:t>THÔNG TƯ</w:t>
      </w:r>
    </w:p>
    <w:p>
      <w:r>
        <w:t>BÃI BỎ MỘT SỐ VĂN BẢN QUY PHẠM PHÁP LUẬT DO THỐNG ĐỐC NGÂN HÀNG NHÀ NƯỚC VIỆT NAM BAN HÀNH</w:t>
      </w:r>
    </w:p>
    <w:p>
      <w:r>
        <w:t>Căn cứ Luật Ngân hàng Nhà nước Việt Nam ngày 16 tháng 6 năm 2010;</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102/2022/NĐ-CP ngày 12 tháng 12 năm 2022 của Chính phủ quy định chức năng, nhiệm vụ, quyền hạn và cơ cấu tổ chức của Ngân hàng Nhà nước Việt Nam;</w:t>
      </w:r>
    </w:p>
    <w:p>
      <w:r>
        <w:t>Theo đề nghị của Vụ trưởng Vụ Pháp chế;</w:t>
      </w:r>
    </w:p>
    <w:p>
      <w:r>
        <w:t>Thống đốc Ngân hàng Nhà nước Việt Nam ban hành Thông tư bãi bỏ một số văn bản quy phạm pháp luật do Thống đốc Ngân hàng Nhà nước Việt Nam ban hành.</w:t>
      </w:r>
    </w:p>
    <w:p>
      <w:r>
        <w:t>Điều 1. Bãi bỏ toàn bộ văn bản quy phạm pháp luật</w:t>
      </w:r>
    </w:p>
    <w:p>
      <w:r>
        <w:t>Bãi bỏ toàn bộ các văn bản quy phạm pháp luật do Thống đốc Ngân hàng Nhà nước ban hành sau đây:</w:t>
      </w:r>
    </w:p>
    <w:p>
      <w:r>
        <w:t>1. Thông tư 07/1997/TT-NHNN7 ngày 04/12/1997 của Thống đốc Ngân hàng Nhà nước hướng dẫn thực hiện Quyết định số 802/TTg ngày 24/9/1997 của Thủ tướng Chính phủ về việc xử lý tồn tại về mở thư tín dụng.</w:t>
      </w:r>
    </w:p>
    <w:p>
      <w:r>
        <w:t>2. Quyết định 403/1997/QĐ-NHNN2 ngày 05/12/1997 của Thống đốc Ngân hàng Nhà nước về việc cho phép Ban quản lý các dự án ngân hàng áp dụng hệ thống tài khoản kế toán Ngân hàng Nhà nước ban hành kèm theo Quyết định số 269/QĐ-NH2 ngày 04/12/1992 của Thống đốc Ngân hàng Nhà nước.</w:t>
      </w:r>
    </w:p>
    <w:p>
      <w:r>
        <w:t>3. Quyết định 456/2003/QĐ-NHNN ngày 12/5/2003 của Thống đốc Ngân hàng Nhà nước sửa đổi, bổ sung khoản 1, Điều 1 "Quy chế thanh toán bù trừ điện tử liên ngân hàng" ban hành kèm theo Quyết định số 1557/2001/QĐ-NHNN ngày 14/12/2001 của Thống đốc Ngân hàng Nhà nước.</w:t>
      </w:r>
    </w:p>
    <w:p>
      <w:r>
        <w:t>4. Thông tư số 34/2012/TT-NHNN ngày 27/12/2012 của Thống đốc Ngân hàng Nhà nước  quy định về phát triển và bảo trì phần mềm nghiệp vụ ngân hàng của NHNN Việt Nam.</w:t>
      </w:r>
    </w:p>
    <w:p>
      <w:r>
        <w:t>5. Thông tư số 13/2021/TT-NHNN ngày 23/8/2021 của Thống đốc Ngân hàng Nhà nước sửa đổi, bổ sung một số điều của Thông tư số26/2013/TT-NHNN ngày05 tháng 12 năm 2013 của Ngân hàng Nhà nước Việt Nam ban hành Biểu phí dịch vụ thanh toán qua Ngân hàng Nhà nước Việt Nam.</w:t>
      </w:r>
    </w:p>
    <w:p>
      <w:r>
        <w:t>Điều 2. Hiệu lực thi hành</w:t>
      </w:r>
    </w:p>
    <w:p>
      <w:r>
        <w:t>Thông tư này có hiệu lực thi hành từ ngày 22 tháng 7 năm 2024.</w:t>
      </w:r>
    </w:p>
    <w:p>
      <w:r>
        <w:t>Điều 3. Tổ chức thực hiện</w:t>
      </w:r>
    </w:p>
    <w:p>
      <w:r>
        <w:t>Vụ trưởng Vụ Pháp chế, Thủ trưởng các đơn vị thuộc Ngân hàng Nhà nước Việt Nam, Giám đốc Ngân hàng Nhà nước chi nhánh các tỉnh, thành phố trực thuộc Trung ương; Tổ chức tín dụng, chi nhánh ngân hàng nước ngoài chịu trách nhiệm thi hành Thông tư này./.</w:t>
      </w:r>
    </w:p>
    <w:p>
      <w:r>
        <w:t>Nơi nhận:</w:t>
      </w:r>
    </w:p>
    <w:p>
      <w:r>
        <w:t>- Như Điều 3;</w:t>
      </w:r>
    </w:p>
    <w:p>
      <w:r>
        <w:t>- Ban lãnh đạo NHNN;</w:t>
      </w:r>
    </w:p>
    <w:p>
      <w:r>
        <w:t>- Văn phòng Chính phủ;</w:t>
      </w:r>
    </w:p>
    <w:p>
      <w:r>
        <w:t>- Bộ Tư pháp (để kiểm tra);</w:t>
      </w:r>
    </w:p>
    <w:p>
      <w:r>
        <w:t>- Công báo;</w:t>
      </w:r>
    </w:p>
    <w:p>
      <w:r>
        <w:t>- Cổng thông tin điện tử NHNN;</w:t>
      </w:r>
    </w:p>
    <w:p>
      <w:r>
        <w:t>- Lưu: VP,  Vụ PC .PTKHòa.</w:t>
      </w:r>
    </w:p>
    <w:p>
      <w:r>
        <w:t>KT. THỐNG ĐỐC</w:t>
      </w:r>
    </w:p>
    <w:p>
      <w:r>
        <w:t>PHÓ THỐNG ĐỐC</w:t>
      </w:r>
    </w:p>
    <w:p>
      <w:r>
        <w:t>Đoàn Thái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