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05/2024/TT-BTC sửa đổi Thông tư 84/2018/TT-BTC quy định về mẫu biểu báo cáo và công bố thông tin về nợ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05/2024/TT-BTC</w:t>
      </w:r>
    </w:p>
    <w:p>
      <w:r>
        <w:t>Hà Nội, ngày 26 tháng 01 năm 2024</w:t>
      </w:r>
    </w:p>
    <w:p>
      <w:r>
        <w:t>THÔNG TƯ</w:t>
      </w:r>
    </w:p>
    <w:p>
      <w:r>
        <w:t>SỬA ĐỔI, BỔ SUNG MỘT SỐ ĐIỀU CỦA THÔNG TƯ SỐ 84/2018/TT-BTC NGÀY 13 THÁNG 9 NĂM 2018 CỦA BỘ TÀI CHÍNH QUY ĐỊNH MẪU BIỂU BÁO CÁO VÀ CÔNG BỐ THÔNG TIN VỀ NỢ CÔNG</w:t>
      </w:r>
    </w:p>
    <w:p>
      <w:r>
        <w:t>Căn cứ Luật Ban hành văn bản quy phạm pháp luật số 80/2015/QH13 ngày 22 tháng 6 năm 2015, Luật sửa đổi, bổ sung một số điều của Luật Ban hành văn bản quy phạm pháp luật số 63/2020/QH14 ngày 18 tháng 06 năm 2020;</w:t>
      </w:r>
    </w:p>
    <w:p>
      <w:r>
        <w:t>Căn cứ Luật Quản lý nợ công số 20/2017/QH14 ngày 23 tháng 11 năm 2017;</w:t>
      </w:r>
    </w:p>
    <w:p>
      <w:r>
        <w:t>Căn cứ Luật Ngân sách nhà nước số 83/2015/QH13 ngày 25 tháng 06 năm 2015;</w:t>
      </w:r>
    </w:p>
    <w:p>
      <w:r>
        <w:t>Căn cứ Nghị định số 34/2016/NĐ-CP ngày 16 tháng 5 năm 2016 của Chính phủ quy định chi tiết một số điều và biện pháp thi hành Luật ban hành văn bản quy phạm pháp luật, được sửa đổi, bổ sung bởi Nghị định số 154/2020/NĐ-CP ngày 31 tháng 12 năm 2020;</w:t>
      </w:r>
    </w:p>
    <w:p>
      <w:r>
        <w:t>Căn cứ Nghị định số 14/2023/NĐ-CP ngày 20 tháng 4 năm 2023 của Chính phủ quy định về chức năng, nhiệm vụ, quyền hạn và cơ cấu tổ chức của Bộ Tài chính;</w:t>
      </w:r>
    </w:p>
    <w:p>
      <w:r>
        <w:t>Căn cứ Nghị định số 93/2018/NĐ-CP ngày 30 tháng 06 năm 2018 của Chính phủ về quản lý nợ của chính quyền địa phương;</w:t>
      </w:r>
    </w:p>
    <w:p>
      <w:r>
        <w:t>Căn cứ Nghị định số 94/2018/NĐ-CP ngày 30 tháng 06 năm 2018 của Chính phủ về nghiệp vụ quản lý nợ công;</w:t>
      </w:r>
    </w:p>
    <w:p>
      <w:r>
        <w:t>Theo đề nghị của Cục trưởng Cục Quản lý nợ và Tài chính đối ngoại;</w:t>
      </w:r>
    </w:p>
    <w:p>
      <w:r>
        <w:t>Bộ trưởng Bộ Tài chính ban hành Thông tư sửa đổi, bổ sung Thông tư số 84/2018/TT-BTC ngày 13 tháng 9 năm 2018 của Bộ Tài chính quy định mẫu biểu báo cáo và công bố thông tin về nợ công của Bộ Tài chính như sau:</w:t>
      </w:r>
    </w:p>
    <w:p>
      <w:r>
        <w:t>Điều 1.  Sửa đổi, bổ sung một số điều của Thông tư số 84/2018/TT-BTC ngày 13 tháng 9 năm 2018 của Bộ Tài chính quy định mẫu biểu báo cáo và công bố thông tin về nợ công:</w:t>
      </w:r>
    </w:p>
    <w:p>
      <w:r>
        <w:t>1. Sửa đổi tên gọi của Thông tư như sau:</w:t>
      </w:r>
    </w:p>
    <w:p>
      <w:r>
        <w:t>“THÔNG TƯ QUY ĐỊNH MẪU BIỂU BÁO CÁO THÔNG TIN VỀ NỢ CÔNG”.</w:t>
      </w:r>
    </w:p>
    <w:p>
      <w:r>
        <w:t>2. Sửa đổi phần căn cứ như sau:</w:t>
      </w:r>
    </w:p>
    <w:p>
      <w:r>
        <w:t>“Bộ trưởng Bộ Tài chính ban hành Thông tư quy định mẫu biểu báo cáo thông tin về nợ công như sau:”</w:t>
      </w:r>
    </w:p>
    <w:p>
      <w:r>
        <w:t>3. Sửa đổi   khoản 1 Điều 1   như sau:</w:t>
      </w:r>
    </w:p>
    <w:p>
      <w:r>
        <w:t>“Điều 1. Phạm vi điều chỉnh</w:t>
      </w:r>
    </w:p>
    <w:p>
      <w:r>
        <w:t>1. Thông tư này quy định mẫu biểu báo cáo thông tin về nợ công theo quy định tại Điều 60 Luật Quản lý nợ công số 20/2017/QH14 và Điều 27 Nghị định số 94/2018/NĐ-CP ngày 30 tháng 6 năm 2018 của Chính phủ về nghiệp vụ quản lý nợ công.”</w:t>
      </w:r>
    </w:p>
    <w:p>
      <w:r>
        <w:t>4. Sửa đổi, bổ sung   khoản 2 Điều 3   như sau:</w:t>
      </w:r>
    </w:p>
    <w:p>
      <w:r>
        <w:t>“Điều 3. Nội dung mẫu biểu báo cáo</w:t>
      </w:r>
    </w:p>
    <w:p>
      <w:r>
        <w:t>2. Đối với mẫu biểu báo cáo thông tin liên quan đến chế độ kế toán về nợ công hàng năm thực hiện theo Thông tư số 99/2021/TT-BTC ngày 15 tháng 11 năm 2021 của Bộ Tài chính hướng dẫn chế độ kế toán đối với các khoản vay, trả nợ của Chính phủ, chính quyền địa phương; thống kê, theo dõi các khoản nợ cho vay lại và bảo lãnh Chính phủ.”</w:t>
      </w:r>
    </w:p>
    <w:p>
      <w:r>
        <w:t>5. Bãi bỏ   Điều 4   và Phụ lục IV (từ biểu 4.01 đến 4.06). Đánh số lại tương ứng   Điều 5   và   Điều 6  .</w:t>
      </w:r>
    </w:p>
    <w:p>
      <w:r>
        <w:t>6. Sửa đổi   Điều 5   như sau:</w:t>
      </w:r>
    </w:p>
    <w:p>
      <w:r>
        <w:t>a) Sửa tên Điều như sau:</w:t>
      </w:r>
    </w:p>
    <w:p>
      <w:r>
        <w:t>“Điều 5. Thời hạn báo cáo thông tin về nợ công”</w:t>
      </w:r>
    </w:p>
    <w:p>
      <w:r>
        <w:t>b) Bãi bỏ   khoản 5 Điều 5  .</w:t>
      </w:r>
    </w:p>
    <w:p>
      <w:r>
        <w:t>7. Bãi bỏ   khoản 2  ,   khoản 3 Điều 6  .</w:t>
      </w:r>
    </w:p>
    <w:p>
      <w:r>
        <w:t>Điều 2. Điều khoản thi hành</w:t>
      </w:r>
    </w:p>
    <w:p>
      <w:r>
        <w:t>Thông tư này có hiệu lực kể từ ngày 01 tháng 04 năm 2024.</w:t>
      </w:r>
    </w:p>
    <w:p>
      <w:r>
        <w:t>Trong quá trình thực hiện, nếu có vướng mắc, đề nghị các tổ chức, cá nhân phản ánh kịp thời về Bộ Tài chính đểnghiên cứu giải quyết./.</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Tổng Bí thư;</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Hội đồng dân tộc;</w:t>
      </w:r>
    </w:p>
    <w:p>
      <w:r>
        <w:t>- HĐND, UBND các tỉnh, thành phố trực thuộc trung ương;</w:t>
      </w:r>
    </w:p>
    <w:p>
      <w:r>
        <w:t>- Sở Tài chính, KBNN, Cục Thuế các tỉnh, thành phố trực thuộc trung ương;</w:t>
      </w:r>
    </w:p>
    <w:p>
      <w:r>
        <w:t>- Cục Kiểm tra văn bản quy phạm pháp luật, Bộ Tư pháp;</w:t>
      </w:r>
    </w:p>
    <w:p>
      <w:r>
        <w:t>- Công báo;</w:t>
      </w:r>
    </w:p>
    <w:p>
      <w:r>
        <w:t>- Cổng thông tin điện tử C  hính phủ;</w:t>
      </w:r>
    </w:p>
    <w:p>
      <w:r>
        <w:t>- Cổng thông tin điện tử Bộ Tài chính;</w:t>
      </w:r>
    </w:p>
    <w:p>
      <w:r>
        <w:t>- Các đơn vị thuộc Bộ Tài chính;</w:t>
      </w:r>
    </w:p>
    <w:p>
      <w:r>
        <w:t>- Lưu: VT, QLN (300b).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