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77/TB-UBND năm 2024 về Tiêu chuẩn, định mức sử dụng xe ô tô chuyên dùng lĩnh vực y tế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77/TB-UBND</w:t>
      </w:r>
    </w:p>
    <w:p>
      <w:r>
        <w:t>Thành phố Hồ Chí Minh, ngày 23 tháng 2 năm 2024</w:t>
      </w:r>
    </w:p>
    <w:p>
      <w:r>
        <w:t>THÔNG BÁO</w:t>
      </w:r>
    </w:p>
    <w:p>
      <w:r>
        <w:t>VỀ TIÊU CHUẨN, ĐỊNH MỨC SỬ DỤNG XE Ô TÔ CHUYÊN DÙNG LĨNH VỰC Y TẾ TRÊN ĐỊA BÀN THÀNH PHỐ HỒ CHÍ MINH</w:t>
      </w:r>
    </w:p>
    <w:p>
      <w:r>
        <w:t>Căn cứ Nghị định số 72/2023/NĐ-CP ngày 26 tháng 9 năm 2023 của Chính phủ quy định tiêu chuẩn, định mức sử dụng xe ô tô;</w:t>
      </w:r>
    </w:p>
    <w:p>
      <w:r>
        <w:t>Xét đề nghị của Sở Y tế tại Công văn số 493/SYT-KHTC ngày 17 tháng 01 năm 2024 về tiêu chuẩn, định mức sử dụng xe ô tô chuyên dùng lĩnh vực y tế trên địa bàn Thành phố Hồ Chí Minh; ý kiến của thành viên Ủy ban nhân dân Thành phố;</w:t>
      </w:r>
    </w:p>
    <w:p>
      <w:r>
        <w:t>Ủy ban nhân dân Thành phố chỉ đạo như sau:</w:t>
      </w:r>
    </w:p>
    <w:p>
      <w:r>
        <w:t>1. Chấp thuận theo đề xuất của Sở Y tế tại Công văn nêu trên. Cho phép các đơn vị tiếp tục áp dụng Quyết định số 46/2023/QĐ-UBND ngày 27 tháng 10 năm 2023 của Ủy ban nhân dân Thành phố về ban hành tiêu chuẩn, định mức sử dụng xe ô tô chuyên dùng lĩnh vực y tế trên địa bàn Thành phố Hồ Chí Minh.</w:t>
      </w:r>
    </w:p>
    <w:p>
      <w:r>
        <w:t>2. Trong quá trình áp dụng định mức nêu trên, Sở Y tế chủ động phối hợp với các đơn vị liên quan thường xuyên rà soát, tham mưu trình Ủy ban nhân dân Thành phố kịp thời điều chỉnh, đảm bảo phù hợp với tình hình thực tế và theo đúng quy định./.</w:t>
      </w:r>
    </w:p>
    <w:p>
      <w:r>
        <w:t>Nơi nhận:</w:t>
      </w:r>
    </w:p>
    <w:p>
      <w:r>
        <w:t>- TTUB: CT, các PCT;</w:t>
      </w:r>
    </w:p>
    <w:p>
      <w:r>
        <w:t>- Sở Y tế;</w:t>
      </w:r>
    </w:p>
    <w:p>
      <w:r>
        <w:t>- Sở Tài chính;</w:t>
      </w:r>
    </w:p>
    <w:p>
      <w:r>
        <w:t>- Sở Lao động - Thương binh và Xã hội;</w:t>
      </w:r>
    </w:p>
    <w:p>
      <w:r>
        <w:t>- Lực lượng Thanh niên xung phong;</w:t>
      </w:r>
    </w:p>
    <w:p>
      <w:r>
        <w:t>- Ban Bảo vệ và chăm sóc sức khỏe cán bộ Thành phố;</w:t>
      </w:r>
    </w:p>
    <w:p>
      <w:r>
        <w:t>- Ủy ban nhân dân quận huyện, thành phố Thủ Đức;</w:t>
      </w:r>
    </w:p>
    <w:p>
      <w:r>
        <w:t>- Các đơn vị có tên tại PL1 QĐ 46/2023/QĐ- UBND;</w:t>
      </w:r>
    </w:p>
    <w:p>
      <w:r>
        <w:t>- VPUB: CVP, PCVP/VX;</w:t>
      </w:r>
    </w:p>
    <w:p>
      <w:r>
        <w:t>- Cổng thông tin điện tử TP;</w:t>
      </w:r>
    </w:p>
    <w:p>
      <w:r>
        <w:t>- Phòng VX;</w:t>
      </w:r>
    </w:p>
    <w:p>
      <w:r>
        <w:t>- Lưu VT, (VX-MĐ).</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