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544/TB-VPCP năm 2023 kết luận của Phó Thủ tướng Trần Lưu Quang tại cuộc họp về tình hình triển khai các nhiệm vụ được giao liên quan đến việc chuyển A0 về Bộ Công Thương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544/TB-VPCP</w:t>
      </w:r>
    </w:p>
    <w:p>
      <w:r>
        <w:t>Hà Nội, ngày 29 tháng 12 năm 2023</w:t>
      </w:r>
    </w:p>
    <w:p>
      <w:r>
        <w:t>THÔNG BÁO</w:t>
      </w:r>
    </w:p>
    <w:p>
      <w:r>
        <w:t>KẾT LUẬN CỦA PHÓ THỦ TƯỚNG TRẦN LƯU QUANG TẠI CUỘC HỌP VỀ TÌNH HÌNH TRIỂN KHAI CÁC NHIỆM VỤ ĐƯỢC GIAO LIÊN QUAN ĐẾN VIỆC CHUYỂN A0 VỀ BỘ CÔNG THƯƠNG</w:t>
      </w:r>
    </w:p>
    <w:p>
      <w:r>
        <w:t>Ngày 05 tháng 12 năm 2023, tại Trụ sở Chính phủ, Phó Thủ tướng Trần Lưu Quang chủ trì cuộc họp về tình hình triển khai các nhiệm được giao liên quan đến việc chuyển Trung tâm Điều độ hệ thống điện Quốc gia (A0) về Bộ Công Thương (theo Báo cáo của Bộ Kế hoạch và Đầu tư tại các văn bản số 10840/BC-BKHĐT ngày 25 tháng 12 năm 2023, 10418/BKHĐT-PTDN ngày 11 tháng 12 năm 2023). Tham dự cuộc họp có Chủ tịch Ủy ban Quản lý vốn nhà nước tại doanh nghiệp (UBQLV), lãnh đạo các Bộ, cơ quan: Kế hoạch và Đầu tư, Công Thương, Nội vụ, Lao động-Thương binh và Xã hội, Văn phòng Chính phủ, UBQLV và đại diện các Bộ: Tài chính, Tư pháp; Chủ tịch Hội đồng Thành viên Tập đoàn Điện lực Việt Nam (EVN) và Lãnh đạo A0.</w:t>
      </w:r>
    </w:p>
    <w:p>
      <w:r>
        <w:t>Sau khi nghe báo cáo tổng hợp của Văn phòng Chính phủ, ý kiến phát biểu của Chủ tịch UBQLV và đại diện các cơ quan dự họp, trên cơ sở các ý kiến dự họp tập trung, thống nhất, Phó Thủ tướng Trần Lưu Quang kết luận như sau:</w:t>
      </w:r>
    </w:p>
    <w:p>
      <w:r>
        <w:t>1. UBQLV tổng hợp, tiếp thu đầy đủ ý kiến các cơ quan tại cuộc họp, để rà soát, bổ sung, hoàn thiện hồ sơ Đề án tách A0, thành lập doanh nghiệp mới, Công ty TNHH MTV A0, dự thảo Quyết định của Thủ tướng Chính phủ phê duyệt chủ trương và các hồ sơ liên quan theo đúng quy định của pháp luật (lưu ý nội dung Đề án quy định tại điểm g, khoản 2 Điều 16 Nghị định số 23/2022/NĐ-CP), gửi Bộ Kế hoạch và Đầu tư trước ngày 10 tháng 01 năm 2024, trong đó lưu ý những nội dung sau:</w:t>
      </w:r>
    </w:p>
    <w:p>
      <w:r>
        <w:t>a) Về mức vốn điều lệ bổ sung cho NSMO giai đoạn 2024-2028: Việc bổ sung vốn điều lệ cho Công ty TNHH MTV A0 (NSMO) trong quá trình hoạt động sau khi chuyển về Bộ Công Thương thực hiện theo quy định pháp luật hiện hành. Bộ Công Thương có trách nhiệm đề xuất mức vốn điều lệ bổ sung phù hợp cho NSMO sau khi thành lập, bảo đảm duy trì hoạt động của NSMO được ổn định, liên tục, hiệu quả, trình cấp có thẩm quyền xem xét, quyết định.</w:t>
      </w:r>
    </w:p>
    <w:p>
      <w:r>
        <w:t>b) Về cơ chế bảo đảm vốn lưu động cho NSMO: Bộ Công Thương chịu trách nhiêm ban hành Thông tư quy định rõ về cơ chế này, bảo đảm NSMO tiếp tục vận hành ổn định, liên tục, hiệu quả sau chuyển giao theo đúng chỉ đạo tại Thông báo 355/TB-VPCP ngày 26 tháng 8 năm 2023, cho đến khi Luật giá sửa đổi có hiệu lực (có hiệu lực từ ngày 01 tháng 7 năm 2024), EVN sẽ chịu trách nhiệm trang trải các chi phí này như đề nghị của Chủ tịch Hội đồng Thành viên EVN tại cuộc họp. Thời gian ban hành Thông tư, theo báo cáo của Bộ Công Thương, là ngay sau khi Nghị định sửa đổi, bổ sung các Nghị định số 96/2022/NĐ-CP và Nghị định số 26/2018/NĐ-CP được ký ban hành.</w:t>
      </w:r>
    </w:p>
    <w:p>
      <w:r>
        <w:t>c) Về phương án xử lý tài chính, bàn giao vốn, tài sản, nghĩa vụ nợ liên quan tới 02 khoản vay lại từ Hiệp định cho vay của Ngân hàng thế giới: Thống nhất với ý kiến của Bộ Tài chính tại cuộc họp (thực hiện như đề xuất của UBQLV, EVN và Bộ Tài chính hướng dẫn thực hiện cụ thể theo quy định của pháp luật).</w:t>
      </w:r>
    </w:p>
    <w:p>
      <w:r>
        <w:t>d) Về đề nghị vận dụng, tạm thời xếp hạng I cho NSMO để xếp lương đối với người quản lý NSMO: Thống nhất với đề xuất của Bộ Lao động-Thương binh và Xã hội, giao Bộ hướng dẫn thực hiện theo thẩm quyền và quy định pháp luật.</w:t>
      </w:r>
    </w:p>
    <w:p>
      <w:r>
        <w:t>đ) Về thời điểm chính thức thực hiện chuyển A0 về Bộ Công Thương: Sau khi Thủ tướng phê duyệt chủ trương và các Nghị định, Thông tư do Bộ Công Thương chủ trì tại điểm b, mục 1 nêu trên được ban hành, có hiệu lực. Trường hợp cần có thời gian chuẩn bị chuyển tiếp dài hơn, Bộ Công Thương đề xuất cụ thể nội dung này quy định trong dự thảo Quyết định của Thủ tướng Chính phủ, gửi UBQLV và Bộ Kế hoạch và Đầu tư để tổng hợp trước ngày 10 tháng 01 năm 2024.</w:t>
      </w:r>
    </w:p>
    <w:p>
      <w:r>
        <w:t>2. Trên cơ sở các nội dung đã được các cơ quan thống nhất tại cuộc họp, các Bộ dự họp, EVN và A0 khẩn trương rà soát các văn bản ý kiến đã gửi UBQLV và Bộ Kế hoạch và Đầu tư theo nhiệm vụ được giao tại các Thông báo số: 456/TB-VPCP ngày 05 tháng 11 năm 2023, 308/TB-VPCP ngày 05 tháng 8 năm 2023, 355/TB-VPCP ngày 26 tháng 8 năm 2023, để có ý kiến điều chỉnh, bổ sung hoặc phát hiện các vấn đề vướng mắc cần tiếp tục làm rõ trước khi Thủ tướng Chính phủ quyết định phê duyệt chủ trương (nếu có), gửi văn bản về Bộ Kế hoạch và Đầu tư trước ngày 10 tháng 01 năm 2024.</w:t>
      </w:r>
    </w:p>
    <w:p>
      <w:r>
        <w:t>3. Bộ Kế hoạch và Đầu tư tổng hợp, tiếp thu ý kiến các Bộ, cơ quan dự họp và các ý kiến bổ sung theo chỉ đạo tại mục 1 và 2 nêu trên, hoàn thiện báo cáo thẩm định theo đúng chỉ đạo tại các Thông báo số: 456/TB-VPCP ngày 05 tháng 11 năm 2023, 355/TB-VPCP ngày 26 tháng 8 năm 2023 và xây dựng kế hoạch các công việc cần tiếp tục triển khai giai đoạn sau khi NSMO chuyển về Bộ Công Thương; báo cáo Thủ tướng Chính phủ (đồng gửi UBQLV) trước ngày 13 tháng 01 năm 2024 cho phép báo cáo Thường trực Chính phủ.</w:t>
      </w:r>
    </w:p>
    <w:p>
      <w:r>
        <w:t>Văn phòng Chính phủ thông báo để các cơ quan biết, phối hợp thực hiện./.</w:t>
      </w:r>
    </w:p>
    <w:p>
      <w:r>
        <w:t>Nơi nhận:</w:t>
      </w:r>
    </w:p>
    <w:p>
      <w:r>
        <w:t>- TTgCP;</w:t>
      </w:r>
    </w:p>
    <w:p>
      <w:r>
        <w:t>- Các PTTg: Trần Lưu Quang, Lê Minh Khái;</w:t>
      </w:r>
    </w:p>
    <w:p>
      <w:r>
        <w:t>- Các Bộ: KH&amp;ĐT, TC, TP, CT, NV, LĐ-TB&amp;XH;</w:t>
      </w:r>
    </w:p>
    <w:p>
      <w:r>
        <w:t>- UBQLV tại doanh nghiệp;</w:t>
      </w:r>
    </w:p>
    <w:p>
      <w:r>
        <w:t>- Tập đoàn Điện lực Việt Nam;</w:t>
      </w:r>
    </w:p>
    <w:p>
      <w:r>
        <w:t>- Trung tâm Điều độ hệ thống điện quốc gia;</w:t>
      </w:r>
    </w:p>
    <w:p>
      <w:r>
        <w:t>- VPCP: BTCN, PCN Mai Thị Thu Vân;</w:t>
      </w:r>
    </w:p>
    <w:p>
      <w:r>
        <w:t>các Vụ: KTTH, CN, TCCV, PL, TH;</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