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488/TB-VPCP năm 2025 kết luận của Phó Thủ tướng Hồ Đức Phớc tại cuộc họp về dự thảo Nghị định sửa đổi Nghị định 85/2025/NĐ-CP hướng dẫn Luật Đầu tư công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488/TB-VPCP</w:t>
      </w:r>
    </w:p>
    <w:p>
      <w:r>
        <w:t>Hà Nội, ngày 16 tháng 9 năm 2025</w:t>
      </w:r>
    </w:p>
    <w:p>
      <w:r>
        <w:t>THÔNG BÁO</w:t>
      </w:r>
    </w:p>
    <w:p>
      <w:r>
        <w:t>KẾT LUẬN CỦA PHÓ THỦ TƯỚNG HỒ ĐỨC PHỚC TẠI CUỘC HỌP VỀ DỰ THẢO NGHỊ ĐỊNH SỬA ĐỔI, BỔ SUNG MỘT SỐ ĐIỀU CỦA NGHỊ ĐỊNH SỐ 85/2025/NĐ-CP NGÀY 08 THÁNG 4 NĂM 2025 CỦA CHÍNH PHỦ QUY ĐỊNH CHI TIẾT THI HÀNH MỘT SỐ ĐIỀU CỦA LUẬT ĐẦU TƯ CÔNG</w:t>
      </w:r>
    </w:p>
    <w:p>
      <w:r>
        <w:t>Ngày 15 tháng 9 năm 2025, tại trụ sở Chính phủ, Phó Thủ tướng Chính phủ Hồ Đức Phớc đã chủ trì cuộc họp về dự thảo Nghị định sửa đổi, bổ sung một số điều của Nghị định số 85/2025/NĐ-CP ngày 08 tháng 4 năm 2025 của Chính phủ quy định chi tiết thi hành một số điều của Luật Đầu tư công (dự thảo Nghị định). Tham dự cuộc họp có Lãnh đạo các Bộ, cơ quan, địa phương: Tài chính, Văn phòng Chính phủ và Ủy ban nhân dân tỉnh Phú Thọ; đại diện lãnh đạo các Bộ, địa phương: Quốc phòng, Công an, Xây dựng, Khoa học và Công nghệ, Nông nghiệp và Môi trường, Tư pháp và Ủy ban nhân dân Thành phố Hà Nội. Sau khi nghe báo cáo của Bộ Tài chính, ý kiến của các đại biểu dự họp, Phó Thủ tướng Chính phủ Hồ Đức Phớc kết luận như sau:</w:t>
      </w:r>
    </w:p>
    <w:p>
      <w:r>
        <w:t>1. Bộ Tài chính nghiên cứu tiếp thu, giải trình đầy đủ các ý kiến tham gia tại cuộc họp để tiếp tục hoàn thiện dự thảo Nghị định theo quy định; trong đó lưu ý một số nội dung sau:</w:t>
      </w:r>
    </w:p>
    <w:p>
      <w:r>
        <w:t>a) Rà soát thẩm quyền của Ủy ban nhân dân cấp xã trong việc phê duyệt các dự án đầu tư tại các Luật số 58/2024/QH15 và Luật số 90/2025/QH15 để có quy định chặt chẽ, phù hợp, khả thi trong trường hợp năng lực cấp xã không đáp ứng được yêu cầu, có nguy cơ làm chậm tiến độ giải ngân vốn đầu tư công.</w:t>
      </w:r>
    </w:p>
    <w:p>
      <w:r>
        <w:t>b) Về việc giao kế hoạch đầu tư công trung hạn đối với nguồn vốn ngân sách trung ương cho các bộ, cơ quan trung ương và địa phương: nghiên cứu quy định theo hướng Thủ tướng Chính phủ giao tổng số vốn, danh mục dự án và mức vốn ngân sách trung ương của từng dự án.</w:t>
      </w:r>
    </w:p>
    <w:p>
      <w:r>
        <w:t>c) Nghiên cứu quy định về thẩm quyền và trình tự, thủ tục đối với việc điều chỉnh danh mục dự án chưa được giao kế hoạch đầu tư công trung hạn, bảo đảm kiểm soát được số lượng dự án và mục tiêu của kế hoạch đầu tư công trung hạn đã đề ra.</w:t>
      </w:r>
    </w:p>
    <w:p>
      <w:r>
        <w:t>d) Rà soát các nội dung giao Chính phủ quy định chi tiết tại Luật số 58/2024/QH15 và Luật số 90/2025/QH15 đối với nguồn thu hợp pháp của các cơ quan nhà nước, đơn vị sự nghiệp công lập dành để đầu tư theo quy định và việc triển khai thực hiện dự án đầu tư đi qua 02 tỉnh để có quy định hướng dẫn, bảo đảm tháo gỡ được các vướng mắc trong thực tiễn, đẩy mạnh phân cấp, phân quyền và đúng quy định.</w:t>
      </w:r>
    </w:p>
    <w:p>
      <w:r>
        <w:t>đ) Rà soát kỹ phạm vi dự thảo Nghị định để quy định chi tiết, bảo đảm đầy đủ các nội dung, không để khoảng trống pháp lý; đồng thời quy định rõ phạm vi dự thảo Nghị định không bao gồm việc sử dụng nguồn chi thường xuyên cho các nhiệm vụ đầu tư (được thực hiện tại Nghị định khác của Chính phủ).</w:t>
      </w:r>
    </w:p>
    <w:p>
      <w:r>
        <w:t>e) Đối với các chương trình, dự án sử dụng nguồn vốn vay ODA và vốn vay ưu đãi nước ngoài: nghiên cứu quy định theo hướng các bộ, cơ quan trung ương, địa phương báo cáo Bộ Tài chính để báo cáo đề xuất Thủ tướng Chính phủ xem xét, chấp thuận việc sử dụng vốn ODA và vốn vay ưu đãi nước ngoài cho chương trình, dự án, bảo đảm hiệu quả sử dụng vốn và phù hợp với quy định của Luật số 90/2025/QH15.</w:t>
      </w:r>
    </w:p>
    <w:p>
      <w:r>
        <w:t>f) Rà soát kỹ các nội dung quy định về trách nhiệm của Bộ Khoa học và Công nghệ trong việc hướng dẫn, tổng hợp, đề xuất kế hoạch vốn đầu tư công trung hạn và kế hoạch hằng năm cho các dự án thuộc lĩnh vực khoa học, công nghệ, đổi mới sáng tạo và chuyển đổi số, bảo đảm phù hợp Luật số 90/2025/QH15, Luật số 89/2024/QH15 và Luật số 93/2025/QH15, không tạo đơn vị trung gian trong phân bổ vốn ngân sách nhà nước.</w:t>
      </w:r>
    </w:p>
    <w:p>
      <w:r>
        <w:t>2. Trên cơ sở đó, Bộ Tài chính khẩn trương hoàn thiện hồ sơ dự thảo Nghị định bảo đảm theo đúng quy định của Luật ban hành văn bản quy phạm pháp luật, trình Chính phủ trong ngày 16 tháng 9 năm 2025, bảo đảm tính khả thi trong thực hiện, các quy định thể hiện rõ ràng, cụ thể, thống nhất với các quy định pháp luật có liên quan, đơn giản hóa tối đa thủ tục hành chính và đẩy mạnh phân cấp, phân quyền, không để lợi dụng chính sách.</w:t>
      </w:r>
    </w:p>
    <w:p>
      <w:r>
        <w:t>Văn phòng Chính phủ thông báo để các Bộ, cơ quan liên quan biết, thực hiện./.</w:t>
      </w:r>
    </w:p>
    <w:p>
      <w:r>
        <w:t>Nơi nhận:</w:t>
      </w:r>
    </w:p>
    <w:p>
      <w:r>
        <w:t>- TTgCP, các PTTgCP;</w:t>
      </w:r>
    </w:p>
    <w:p>
      <w:r>
        <w:t>- Các Bộ, cơ quan: TC, QP, CA, TP, XD, NNMT, KHCN;</w:t>
      </w:r>
    </w:p>
    <w:p>
      <w:r>
        <w:t>- UBND các tỉnh, TP: Hà Nội, Phú Thọ;</w:t>
      </w:r>
    </w:p>
    <w:p>
      <w:r>
        <w:t>- VPCP: BTCN, PCN Mai Thị Thu Vân, các Vụ, Cục: TH, PL, CN, NN, KGVX, QHQT;</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