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4402/TB-TCHQ năm 2023 về kết quả xác định trước mã số đối với Module truyền nhận tín hiệu vô tuyến không dây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4402/TB-TCHQ</w:t>
      </w:r>
    </w:p>
    <w:p>
      <w:r>
        <w:t>Hà Nội, ngày 23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SOL20230424/002 ngày 24/4/2023, công văn số 02/SLM-TCHQ/072023 ngày 13/07/2023 về việc giải trình bổ sung thông tin sản phẩm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Module truyền nhận tín hiệu vô tuyến không dây</w:t>
      </w:r>
    </w:p>
    <w:p>
      <w:r>
        <w:t>Tên gọi theo cấu tạo, công dụng: Module truyền nhận tín hiệu vô tuyến không dây, được dùng để kết nối các thiết bị với nhau trong một hệ thống, thực hiện truyền và nhận thông tin giám sát điều khiển trạng thái hoạt động của thiết bị cần quản lý.</w:t>
      </w:r>
    </w:p>
    <w:p>
      <w:r>
        <w:t>Ký, mã hiệu, chủng loại: TLT01CS1</w:t>
      </w:r>
    </w:p>
    <w:p>
      <w:r>
        <w:t>Nhà sản xuất: Công ty TNHH Solum Vina</w:t>
      </w:r>
    </w:p>
    <w:p>
      <w:r>
        <w:t>2. Tóm t  ắt mô tả hàng hóa được xác định trước mã số:</w:t>
      </w:r>
    </w:p>
    <w:p>
      <w:r>
        <w:t>Theo hồ sơ đề nghị xác định trước mã số, thông tin mặt hàng như sau:</w:t>
      </w:r>
    </w:p>
    <w:p>
      <w:r>
        <w:t>- Thành phần, cấu tạo, công thức hóa học: Bản mạch, tụ điện, điện trở, cuộn cảm, bộ dao động thạch anh (Xtal), IC chức năng thu phát sóng (Tuner), IC chuyển đổi tín hiệu tương tự, IC điều khiển.</w:t>
      </w:r>
    </w:p>
    <w:p>
      <w:r>
        <w:t>- Cơ chế hoạt động, cách thức sử dụng: Module được được gắn trong các sản phẩm, các thiết bị cần quản lý thông qua chức năng truyền nhận dữ liệu không dây, được điều khiển bởi ứng dụng được cài đặt trên điện thoại thông minh. Người dùng có thể thực hiện giám sát và điều khiển trạng thái bật/tắt của thiết bị.</w:t>
      </w:r>
    </w:p>
    <w:p>
      <w:r>
        <w:t>- Thông số kỹ thuật:</w:t>
      </w:r>
    </w:p>
    <w:p>
      <w:r>
        <w:t>Giao tiếp không dây dựa trên công nghệ LoRaTM</w:t>
      </w:r>
    </w:p>
    <w:p>
      <w:r>
        <w:t>+ Dải tần số hoạt động 917 ~ 923MHz</w:t>
      </w:r>
    </w:p>
    <w:p>
      <w:r>
        <w:t>+ Công cụ mã hóa AES 128-bit</w:t>
      </w:r>
    </w:p>
    <w:p>
      <w:r>
        <w:t>+ Tiêu thụ điện năng thấp : Cortex- M0+</w:t>
      </w:r>
    </w:p>
    <w:p>
      <w:r>
        <w:t>+ Kích thước: 20*22*2.7 mm (W*L*H)</w:t>
      </w:r>
    </w:p>
    <w:p>
      <w:r>
        <w:t>+ Tuân thủ tiêu chuẩn RoHS</w:t>
      </w:r>
    </w:p>
    <w:p>
      <w:r>
        <w:t>+ Thiết bị ngoại vi khác nhau</w:t>
      </w:r>
    </w:p>
    <w:p>
      <w:r>
        <w:t>+ Bộ nhớ 128kB</w:t>
      </w:r>
    </w:p>
    <w:p>
      <w:r>
        <w:t>+ Điện áp hoạt động: 3.3VDC (sản phẩm thành phẩm dưới dạng mô-đun không bao gồm nguồn cấp điện mà chỉ quy định điện áp hoạt động tiêu chuẩn)</w:t>
      </w:r>
    </w:p>
    <w:p>
      <w:r>
        <w:t>+ Công suất phát: 10dbm</w:t>
      </w:r>
    </w:p>
    <w:p>
      <w:r>
        <w:t>- Quy trình sản xuất: Gắn linh kiện: Tụ điện, điện trở, cuộn cảm, bộ dao động thạch anh (Xtal), IC chức năng thu phát sóng (Tuner), IC chuyển đổi tín hiệu tương tự, IC điều khiển vào bảng mạch dạng tấm à Cắt/tách rời từng bản mạch đã dược gắn linh kiện à Dán nhãn (label) à Tải chương trình FW (Firmware) à Kiểm tra chức năng à Tải chương trình người dùng à Kiểm tra địa chỉ sản phẩm à Đóng cuộn liệu à Hút chân không à Đóng gói.</w:t>
      </w:r>
    </w:p>
    <w:p>
      <w:r>
        <w:t>- Công dụng theo thiết kế: Module truyền nhận tín hiệu vô tuyến không dây, được dùng để kết nối các thiết bị với nhau trong một hệ thống, thực hiện truyền và nhận thông tin giám sát điều khiển trạng thái hoạt động của thiết bị cần quản lý (ví dụ: đèn đường và đèn an ninh có thể được bật và tắt bằng công nghệ LPWA (mạng không dây dải rộng, công suất thấp)).</w:t>
      </w:r>
    </w:p>
    <w:p>
      <w:r>
        <w:t>3. Kết quả xác định trước mã số:</w:t>
      </w:r>
    </w:p>
    <w:p>
      <w:r>
        <w:t>Theo hồ sơ đề nghị xác định trước mã số, Tổng cục Hải quan xác định kết quả như sau:</w:t>
      </w:r>
    </w:p>
    <w:p>
      <w:r>
        <w:t>Tên thương mại: Module truyền nhận tín hiệu vô tuyến không dây</w:t>
      </w:r>
    </w:p>
    <w:p>
      <w:r>
        <w:t>Tên gọi theo cấu tạo, công dụng: Module truyền nhận tín hiệu vô tuyến không dây, được dùng để kết nối các thiết bị với nhau trong một hệ thống, thực hiện truyền và nhận thông tin giám sát điều khiển trạng thái hoạt động của thiết bị cần quản lý (ví dụ: đèn đường và đèn an ninh có thể được bật và tắt bằng công nghệ LPWA (mạng không dây dải rộng, công suất thấp)).</w:t>
      </w:r>
    </w:p>
    <w:p>
      <w:r>
        <w:t>Ký, mã hiệu, chủng loại: TLT01CS1</w:t>
      </w:r>
    </w:p>
    <w:p>
      <w:r>
        <w:t>Nhà sản xuất: Công ty TNHH Solum Vina</w:t>
      </w:r>
    </w:p>
    <w:p>
      <w:r>
        <w:t>thuộc nhóm  85.17  “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 Thiết bị truyền dẫn khác kết hợp với thiết bị thu” , mã số  8517.62.59  “- - - -  Loại khác ”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 ;</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