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3593/TB-TCHQ năm 2023 về kết quả xác định trước mã số đối với KAHAI @ OIL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3593/TB-TCHQ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11/07/2023</w:t>
            </w:r>
          </w:p>
        </w:tc>
      </w:tr>
      <w:tr>
        <w:tc>
          <w:tcPr>
            <w:tcW w:type="dxa" w:w="4320"/>
          </w:tcPr>
          <w:p>
            <w:r>
              <w:t>Ngày hiệu lực</w:t>
            </w:r>
          </w:p>
        </w:tc>
        <w:tc>
          <w:tcPr>
            <w:tcW w:type="dxa" w:w="4320"/>
          </w:tcPr>
          <w:p>
            <w:r>
              <w:t>11/07/2023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3593/TB-TCHQ</w:t>
      </w:r>
    </w:p>
    <w:p>
      <w:r>
        <w:t>Hà Nội, ngày 11 tháng 7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39/2018/TT-BTC ngày 20/4/2018 sửa đổi, bổ sung một số điều tại Thông tư số 38/2015/TT-BTC ngày 25/3/2015 của Bộ Tài chính; Thông tư số 31/2022/TT-BTC ngày 8/6/2022 của Bộ Tài chính ban hành Danh mục hàng hóa xuất khẩu, nhập khẩu Việt Nam;</w:t>
      </w:r>
    </w:p>
    <w:p>
      <w:r>
        <w:t>Trên cơ sở hồ sơ đề nghị xác định trước mã số, Đơn đề nghị số 48/DKSH-TCHQ/2023-PM ngày 25/5/2023 của Công ty TNHH DKSH Performance Materials Việt Nam, mã số thuế: 0317029689;</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KAHAI @ OIL</w:t>
      </w:r>
    </w:p>
    <w:p>
      <w:r>
        <w:t>Tên gọi theo cấu tạo, công dụng: Dầu thô thu được bằng cách ép lạnh hạt của cây Caryodendron orinocense Karsten (cây Cacay) (dầu chưa tinh chế)</w:t>
      </w:r>
    </w:p>
    <w:p>
      <w:r>
        <w:t>Ký, mã hiệu, chủng loại: Không có</w:t>
      </w:r>
    </w:p>
    <w:p>
      <w:r>
        <w:t>Nhà sản xuất: KAHAI SAS</w:t>
      </w:r>
    </w:p>
    <w:p>
      <w:r>
        <w:t>2. Tóm tắt mô tả hàng hóa được xác định trước mã số:  Theo hồ sơ xác định trước mã số, thông tin mặt hàng như sau:</w:t>
      </w:r>
    </w:p>
    <w:p>
      <w:r>
        <w:t>- Thành phần, cấu tạo, công thức hóa học: Glycerol triester và fatty acids: 100% (INCI name: Caryodendron orinocense Seed Oil, CAS: 1453469-52-7).</w:t>
      </w:r>
    </w:p>
    <w:p>
      <w:r>
        <w:t>- Cơ chế hoạt động, cách thức sử dụng:</w:t>
      </w:r>
    </w:p>
    <w:p>
      <w:r>
        <w:t>Dùng làm dầu dưỡng da trong các sản phẩm chăm sóc da.</w:t>
      </w:r>
    </w:p>
    <w:p>
      <w:r>
        <w:t>- Hàm lượng tính trên trọng lượng: Caryodendron orinocense Seed Oil:  100.00  %, trong đó:</w:t>
      </w:r>
    </w:p>
    <w:p>
      <w:r>
        <w:t>Thành phần fatty acid</w:t>
      </w:r>
    </w:p>
    <w:p>
      <w:r>
        <w:t>Hàm lượng (%)</w:t>
      </w:r>
    </w:p>
    <w:p>
      <w:r>
        <w:t>phương pháp</w:t>
      </w:r>
    </w:p>
    <w:p>
      <w:r>
        <w:t>Linoleic Acid</w:t>
      </w:r>
    </w:p>
    <w:p>
      <w:r>
        <w:t>64,6 - 76,6</w:t>
      </w:r>
    </w:p>
    <w:p>
      <w:r>
        <w:t>AOCS - Ce-1 b-89 Ed. 2012</w:t>
      </w:r>
    </w:p>
    <w:p>
      <w:r>
        <w:t>Linolenic Acid</w:t>
      </w:r>
    </w:p>
    <w:p>
      <w:r>
        <w:t>1,8 - 2,8</w:t>
      </w:r>
    </w:p>
    <w:p>
      <w:r>
        <w:t>AOCS - Ce-1 b-89 Ed. 2012</w:t>
      </w:r>
    </w:p>
    <w:p>
      <w:r>
        <w:t>Oleic Acid</w:t>
      </w:r>
    </w:p>
    <w:p>
      <w:r>
        <w:t>11,0 - 19,7</w:t>
      </w:r>
    </w:p>
    <w:p>
      <w:r>
        <w:t>AOCS - Ce-1 b-89Ed. 2012</w:t>
      </w:r>
    </w:p>
    <w:p>
      <w:r>
        <w:t>Palmitic Acid</w:t>
      </w:r>
    </w:p>
    <w:p>
      <w:r>
        <w:t>5,5 - 6,9</w:t>
      </w:r>
    </w:p>
    <w:p>
      <w:r>
        <w:t>AOCS - Ce-1 b-89 Ed. 2012</w:t>
      </w:r>
    </w:p>
    <w:p>
      <w:r>
        <w:t>Stearic Acid</w:t>
      </w:r>
    </w:p>
    <w:p>
      <w:r>
        <w:t>2,6 - 4,5</w:t>
      </w:r>
    </w:p>
    <w:p>
      <w:r>
        <w:t>AOCS - Ce-1 b-89 Ed. 2012</w:t>
      </w:r>
    </w:p>
    <w:p>
      <w:r>
        <w:t>- Thông số kỹ thuật: 0.9 lít/Can</w:t>
      </w:r>
    </w:p>
    <w:p>
      <w:r>
        <w:t>Chỉ tiêu về cảm quan</w:t>
      </w:r>
    </w:p>
    <w:p>
      <w:r>
        <w:t>Stt</w:t>
      </w:r>
    </w:p>
    <w:p>
      <w:r>
        <w:t>Tên chỉ tiêu</w:t>
      </w:r>
    </w:p>
    <w:p>
      <w:r>
        <w:t>Yêu cầu</w:t>
      </w:r>
    </w:p>
    <w:p>
      <w:r>
        <w:t>1</w:t>
      </w:r>
    </w:p>
    <w:p>
      <w:r>
        <w:t>Trạng thái</w:t>
      </w:r>
    </w:p>
    <w:p>
      <w:r>
        <w:t>Chất lỏng</w:t>
      </w:r>
    </w:p>
    <w:p>
      <w:r>
        <w:t>2</w:t>
      </w:r>
    </w:p>
    <w:p>
      <w:r>
        <w:t>Màu sắc</w:t>
      </w:r>
    </w:p>
    <w:p>
      <w:r>
        <w:t>Màu vàng</w:t>
      </w:r>
    </w:p>
    <w:p>
      <w:r>
        <w:t>3</w:t>
      </w:r>
    </w:p>
    <w:p>
      <w:r>
        <w:t>Mùi, vị</w:t>
      </w:r>
    </w:p>
    <w:p>
      <w:r>
        <w:t>Mùi vị đặc trưng của sản phẩm</w:t>
      </w:r>
    </w:p>
    <w:p>
      <w:r>
        <w:t>4</w:t>
      </w:r>
    </w:p>
    <w:p>
      <w:r>
        <w:t>pH</w:t>
      </w:r>
    </w:p>
    <w:p>
      <w:r>
        <w:t>không áp dụng</w:t>
      </w:r>
    </w:p>
    <w:p>
      <w:r>
        <w:t>5</w:t>
      </w:r>
    </w:p>
    <w:p>
      <w:r>
        <w:t>Điểm chớp cháy</w:t>
      </w:r>
    </w:p>
    <w:p>
      <w:r>
        <w:t>&gt; 240°C</w:t>
      </w:r>
    </w:p>
    <w:p>
      <w:r>
        <w:t>6</w:t>
      </w:r>
    </w:p>
    <w:p>
      <w:r>
        <w:t>Nhiệt độ tự bốc cháy</w:t>
      </w:r>
    </w:p>
    <w:p>
      <w:r>
        <w:t>&gt; 300°C</w:t>
      </w:r>
    </w:p>
    <w:p>
      <w:r>
        <w:t>7</w:t>
      </w:r>
    </w:p>
    <w:p>
      <w:r>
        <w:t>Tỷ trọng</w:t>
      </w:r>
    </w:p>
    <w:p>
      <w:r>
        <w:t>khoảng 0.93</w:t>
      </w:r>
    </w:p>
    <w:p>
      <w:r>
        <w:t>8</w:t>
      </w:r>
    </w:p>
    <w:p>
      <w:r>
        <w:t>Độ hòa tan</w:t>
      </w:r>
    </w:p>
    <w:p>
      <w:r>
        <w:t>trong alcohol và ether</w:t>
      </w:r>
    </w:p>
    <w:p>
      <w:r>
        <w:t>9</w:t>
      </w:r>
    </w:p>
    <w:p>
      <w:r>
        <w:t>Giá trị Acid</w:t>
      </w:r>
    </w:p>
    <w:p>
      <w:r>
        <w:t>Max 30,0 mg KOH/g</w:t>
      </w:r>
    </w:p>
    <w:p>
      <w:r>
        <w:t>10</w:t>
      </w:r>
    </w:p>
    <w:p>
      <w:r>
        <w:t>Giá trị Peroxide</w:t>
      </w:r>
    </w:p>
    <w:p>
      <w:r>
        <w:t>Max 15,0 meq O2/kg</w:t>
      </w:r>
    </w:p>
    <w:p>
      <w:r>
        <w:t>11</w:t>
      </w:r>
    </w:p>
    <w:p>
      <w:r>
        <w:t>Giá trị Iodine</w:t>
      </w:r>
    </w:p>
    <w:p>
      <w:r>
        <w:t>120,5 - 166,4 Cg I2/g</w:t>
      </w:r>
    </w:p>
    <w:p>
      <w:r>
        <w:t>12</w:t>
      </w:r>
    </w:p>
    <w:p>
      <w:r>
        <w:t>Giá trị Saponification</w:t>
      </w:r>
    </w:p>
    <w:p>
      <w:r>
        <w:t>159,6 - 211,5 mg KOH/g</w:t>
      </w:r>
    </w:p>
    <w:p>
      <w:r>
        <w:t>Chỉ tiêu về an toàn:</w:t>
      </w:r>
    </w:p>
    <w:p>
      <w:r>
        <w:t>Kim loại nặng:</w:t>
      </w:r>
    </w:p>
    <w:p>
      <w:r>
        <w:t>Stt</w:t>
      </w:r>
    </w:p>
    <w:p>
      <w:r>
        <w:t>Tên kim loại nặng</w:t>
      </w:r>
    </w:p>
    <w:p>
      <w:r>
        <w:t>Đơn vị tính</w:t>
      </w:r>
    </w:p>
    <w:p>
      <w:r>
        <w:t>Giới hạn</w:t>
      </w:r>
    </w:p>
    <w:p>
      <w:r>
        <w:t>1</w:t>
      </w:r>
    </w:p>
    <w:p>
      <w:r>
        <w:t>Chì (Pb)</w:t>
      </w:r>
    </w:p>
    <w:p>
      <w:r>
        <w:t>ppm</w:t>
      </w:r>
    </w:p>
    <w:p>
      <w:r>
        <w:t>&lt; 1,0</w:t>
      </w:r>
    </w:p>
    <w:p>
      <w:r>
        <w:t>2</w:t>
      </w:r>
    </w:p>
    <w:p>
      <w:r>
        <w:t>Cadmium (Cd)</w:t>
      </w:r>
    </w:p>
    <w:p>
      <w:r>
        <w:t>Ppm</w:t>
      </w:r>
    </w:p>
    <w:p>
      <w:r>
        <w:t>&lt; 0,1</w:t>
      </w:r>
    </w:p>
    <w:p>
      <w:r>
        <w:t>3</w:t>
      </w:r>
    </w:p>
    <w:p>
      <w:r>
        <w:t>Thủy Ngân (Hg)</w:t>
      </w:r>
    </w:p>
    <w:p>
      <w:r>
        <w:t>Ppm</w:t>
      </w:r>
    </w:p>
    <w:p>
      <w:r>
        <w:t>&lt; 0,1</w:t>
      </w:r>
    </w:p>
    <w:p>
      <w:r>
        <w:t>4</w:t>
      </w:r>
    </w:p>
    <w:p>
      <w:r>
        <w:t>Asen (As)</w:t>
      </w:r>
    </w:p>
    <w:p>
      <w:r>
        <w:t>ppm</w:t>
      </w:r>
    </w:p>
    <w:p>
      <w:r>
        <w:t>&lt; 0,5</w:t>
      </w:r>
    </w:p>
    <w:p>
      <w:r>
        <w:t>5</w:t>
      </w:r>
    </w:p>
    <w:p>
      <w:r>
        <w:t>Antimon (Sb)</w:t>
      </w:r>
    </w:p>
    <w:p>
      <w:r>
        <w:t>ppm</w:t>
      </w:r>
    </w:p>
    <w:p>
      <w:r>
        <w:t>&lt; 0,1</w:t>
      </w:r>
    </w:p>
    <w:p>
      <w:r>
        <w:t>6</w:t>
      </w:r>
    </w:p>
    <w:p>
      <w:r>
        <w:t>Cobalt (Co)</w:t>
      </w:r>
    </w:p>
    <w:p>
      <w:r>
        <w:t>ppm</w:t>
      </w:r>
    </w:p>
    <w:p>
      <w:r>
        <w:t>&lt; 0,1</w:t>
      </w:r>
    </w:p>
    <w:p>
      <w:r>
        <w:t>7</w:t>
      </w:r>
    </w:p>
    <w:p>
      <w:r>
        <w:t>Chrome (Cr)</w:t>
      </w:r>
    </w:p>
    <w:p>
      <w:r>
        <w:t>ppm</w:t>
      </w:r>
    </w:p>
    <w:p>
      <w:r>
        <w:t>&lt; 1,0</w:t>
      </w:r>
    </w:p>
    <w:p>
      <w:r>
        <w:t>8</w:t>
      </w:r>
    </w:p>
    <w:p>
      <w:r>
        <w:t>Niken (Ni)</w:t>
      </w:r>
    </w:p>
    <w:p>
      <w:r>
        <w:t>ppm</w:t>
      </w:r>
    </w:p>
    <w:p>
      <w:r>
        <w:t>&lt; 1,0</w:t>
      </w:r>
    </w:p>
    <w:p>
      <w:r>
        <w:t>9</w:t>
      </w:r>
    </w:p>
    <w:p>
      <w:r>
        <w:t>Vanadium (V)</w:t>
      </w:r>
    </w:p>
    <w:p>
      <w:r>
        <w:t>ppm</w:t>
      </w:r>
    </w:p>
    <w:p>
      <w:r>
        <w:t>&lt; 0,1</w:t>
      </w:r>
    </w:p>
    <w:p>
      <w:r>
        <w:t>Vi sinh vật:</w:t>
      </w:r>
    </w:p>
    <w:p>
      <w:r>
        <w:t>Stt</w:t>
      </w:r>
    </w:p>
    <w:p>
      <w:r>
        <w:t>Tên chỉ tiêu</w:t>
      </w:r>
    </w:p>
    <w:p>
      <w:r>
        <w:t>Đơn vị tính</w:t>
      </w:r>
    </w:p>
    <w:p>
      <w:r>
        <w:t>Giới hạn</w:t>
      </w:r>
    </w:p>
    <w:p>
      <w:r>
        <w:t>1</w:t>
      </w:r>
    </w:p>
    <w:p>
      <w:r>
        <w:t>E.coli</w:t>
      </w:r>
    </w:p>
    <w:p>
      <w:r>
        <w:t>CFU/g</w:t>
      </w:r>
    </w:p>
    <w:p>
      <w:r>
        <w:t>Không phát hiện trong 1.0 g</w:t>
      </w:r>
    </w:p>
    <w:p>
      <w:r>
        <w:t>2</w:t>
      </w:r>
    </w:p>
    <w:p>
      <w:r>
        <w:t>Tổng số vi sinh vật hiếu khí</w:t>
      </w:r>
    </w:p>
    <w:p>
      <w:r>
        <w:t>CFU/g</w:t>
      </w:r>
    </w:p>
    <w:p>
      <w:r>
        <w:t>&lt; 5000</w:t>
      </w:r>
    </w:p>
    <w:p>
      <w:r>
        <w:t>3</w:t>
      </w:r>
    </w:p>
    <w:p>
      <w:r>
        <w:t>Pseudomonas aerugininosa</w:t>
      </w:r>
    </w:p>
    <w:p>
      <w:r>
        <w:t>CFU/g</w:t>
      </w:r>
    </w:p>
    <w:p>
      <w:r>
        <w:t>Không phát hiện trong 1.0 g</w:t>
      </w:r>
    </w:p>
    <w:p>
      <w:r>
        <w:t>4</w:t>
      </w:r>
    </w:p>
    <w:p>
      <w:r>
        <w:t>Staphylococcus aureus</w:t>
      </w:r>
    </w:p>
    <w:p>
      <w:r>
        <w:t>CFU/g</w:t>
      </w:r>
    </w:p>
    <w:p>
      <w:r>
        <w:t>Không phát hiện trong 1.0 g</w:t>
      </w:r>
    </w:p>
    <w:p>
      <w:r>
        <w:t>5</w:t>
      </w:r>
    </w:p>
    <w:p>
      <w:r>
        <w:t>Nấm  Candida albicans</w:t>
      </w:r>
    </w:p>
    <w:p>
      <w:r>
        <w:t>CFU/g</w:t>
      </w:r>
    </w:p>
    <w:p>
      <w:r>
        <w:t>Không phát hiện trong 10 g</w:t>
      </w:r>
    </w:p>
    <w:p>
      <w:r>
        <w:t>- Quy trình sản xuất:</w:t>
      </w:r>
    </w:p>
    <w:p>
      <w:r>
        <w:t>Nhập nguyên liệu thô → Kiểm tra nguyên liệu đầu vào → Cà vỏ ngoài → Sấy khô → Bóc vỏ &amp; loại bỏ vỏ → Ép lạnh hạt → Lọc → Đóng gói.</w:t>
      </w:r>
    </w:p>
    <w:p>
      <w:r>
        <w:t>- Công dụng theo thiết kế: Dầu dưỡng da dùng làm nguyên liệu trong công nghiệp sản xuất mỹ phẩm.</w:t>
      </w:r>
    </w:p>
    <w:p>
      <w:r>
        <w:t>3. Kết quả xác định trước mã số:  Theo thông tin trên Đơn đề nghị xác định trước mã số, thông tin tại tài liệu đính kèm hồ sơ, mặt hàng như sau:</w:t>
      </w:r>
    </w:p>
    <w:p>
      <w:r>
        <w:t>Tên thương mại: KAHAI @ OIL</w:t>
      </w:r>
    </w:p>
    <w:p>
      <w:r>
        <w:t>- Thành phần, cấu tạo, công thức hóa học: Glycerol triester và fatty acids: 100%</w:t>
      </w:r>
    </w:p>
    <w:p>
      <w:r>
        <w:t>(INCI name: Caryodendron orinocense Seed Oil, CAS: 1453469-52-7).</w:t>
      </w:r>
    </w:p>
    <w:p>
      <w:r>
        <w:t>- Cơ chế hoạt động, cách thức sử dụng:</w:t>
      </w:r>
    </w:p>
    <w:p>
      <w:r>
        <w:t>Dùng làm dầu dưỡng da trong các sản phẩm chăm sóc da.</w:t>
      </w:r>
    </w:p>
    <w:p>
      <w:r>
        <w:t>- Hàm lượng tính trên trọng lượng: Caryodendron orinocense Seed Oil:  100.00  %, trong đó:</w:t>
      </w:r>
    </w:p>
    <w:p>
      <w:r>
        <w:t>Thành phần fatty acid</w:t>
      </w:r>
    </w:p>
    <w:p>
      <w:r>
        <w:t>Hàm lượng (%)</w:t>
      </w:r>
    </w:p>
    <w:p>
      <w:r>
        <w:t>phương pháp</w:t>
      </w:r>
    </w:p>
    <w:p>
      <w:r>
        <w:t>Linoleic Acid</w:t>
      </w:r>
    </w:p>
    <w:p>
      <w:r>
        <w:t>64,6 - 76,6</w:t>
      </w:r>
    </w:p>
    <w:p>
      <w:r>
        <w:t>AOCS - Ce-1 b-89 Ed. 2012</w:t>
      </w:r>
    </w:p>
    <w:p>
      <w:r>
        <w:t>Linolenic Acid</w:t>
      </w:r>
    </w:p>
    <w:p>
      <w:r>
        <w:t>1,8 - 2,8</w:t>
      </w:r>
    </w:p>
    <w:p>
      <w:r>
        <w:t>AOCS - Ce-1 b-89 Ed. 2012</w:t>
      </w:r>
    </w:p>
    <w:p>
      <w:r>
        <w:t>Oleic Acid</w:t>
      </w:r>
    </w:p>
    <w:p>
      <w:r>
        <w:t>11,0 - 19,7</w:t>
      </w:r>
    </w:p>
    <w:p>
      <w:r>
        <w:t>AOCS - Ce-1 b-89Ed. 2012</w:t>
      </w:r>
    </w:p>
    <w:p>
      <w:r>
        <w:t>Palmitic Acid</w:t>
      </w:r>
    </w:p>
    <w:p>
      <w:r>
        <w:t>5,5 - 6,9</w:t>
      </w:r>
    </w:p>
    <w:p>
      <w:r>
        <w:t>AOCS - Ce-1 b-89 Ed. 2012</w:t>
      </w:r>
    </w:p>
    <w:p>
      <w:r>
        <w:t>Stearic Acid</w:t>
      </w:r>
    </w:p>
    <w:p>
      <w:r>
        <w:t>2,6 - 4,5</w:t>
      </w:r>
    </w:p>
    <w:p>
      <w:r>
        <w:t>AOCS - Ce-1 b-89 Ed. 2012</w:t>
      </w:r>
    </w:p>
    <w:p>
      <w:r>
        <w:t>- Thông số kỹ thuật: 0.9 lít/Can</w:t>
      </w:r>
    </w:p>
    <w:p>
      <w:r>
        <w:t>Stt</w:t>
      </w:r>
    </w:p>
    <w:p>
      <w:r>
        <w:t>Tên chỉ tiêu</w:t>
      </w:r>
    </w:p>
    <w:p>
      <w:r>
        <w:t>Yêu cầu</w:t>
      </w:r>
    </w:p>
    <w:p>
      <w:r>
        <w:t>1</w:t>
      </w:r>
    </w:p>
    <w:p>
      <w:r>
        <w:t>Trạng thái</w:t>
      </w:r>
    </w:p>
    <w:p>
      <w:r>
        <w:t>Chất lỏng</w:t>
      </w:r>
    </w:p>
    <w:p>
      <w:r>
        <w:t>2</w:t>
      </w:r>
    </w:p>
    <w:p>
      <w:r>
        <w:t>Màu sắc</w:t>
      </w:r>
    </w:p>
    <w:p>
      <w:r>
        <w:t>Màu vàng</w:t>
      </w:r>
    </w:p>
    <w:p>
      <w:r>
        <w:t>3</w:t>
      </w:r>
    </w:p>
    <w:p>
      <w:r>
        <w:t>Mùi, vị</w:t>
      </w:r>
    </w:p>
    <w:p>
      <w:r>
        <w:t>Mùi vị đặc trưng của sản phẩm</w:t>
      </w:r>
    </w:p>
    <w:p>
      <w:r>
        <w:t>4</w:t>
      </w:r>
    </w:p>
    <w:p>
      <w:r>
        <w:t>pH</w:t>
      </w:r>
    </w:p>
    <w:p>
      <w:r>
        <w:t>không áp dụng</w:t>
      </w:r>
    </w:p>
    <w:p>
      <w:r>
        <w:t>5</w:t>
      </w:r>
    </w:p>
    <w:p>
      <w:r>
        <w:t>Điểm chớp cháy</w:t>
      </w:r>
    </w:p>
    <w:p>
      <w:r>
        <w:t>&gt; 240°C</w:t>
      </w:r>
    </w:p>
    <w:p>
      <w:r>
        <w:t>6</w:t>
      </w:r>
    </w:p>
    <w:p>
      <w:r>
        <w:t>Nhiệt độ tự bốc cháy</w:t>
      </w:r>
    </w:p>
    <w:p>
      <w:r>
        <w:t>&gt; 300°C</w:t>
      </w:r>
    </w:p>
    <w:p>
      <w:r>
        <w:t>7</w:t>
      </w:r>
    </w:p>
    <w:p>
      <w:r>
        <w:t>Tỷ trọng</w:t>
      </w:r>
    </w:p>
    <w:p>
      <w:r>
        <w:t>khoảng 0.93</w:t>
      </w:r>
    </w:p>
    <w:p>
      <w:r>
        <w:t>8</w:t>
      </w:r>
    </w:p>
    <w:p>
      <w:r>
        <w:t>Độ hòa tan</w:t>
      </w:r>
    </w:p>
    <w:p>
      <w:r>
        <w:t>trong alcohol và ether</w:t>
      </w:r>
    </w:p>
    <w:p>
      <w:r>
        <w:t>9</w:t>
      </w:r>
    </w:p>
    <w:p>
      <w:r>
        <w:t>Giá trị Acid</w:t>
      </w:r>
    </w:p>
    <w:p>
      <w:r>
        <w:t>Max 30,0 mg KOH/g</w:t>
      </w:r>
    </w:p>
    <w:p>
      <w:r>
        <w:t>10</w:t>
      </w:r>
    </w:p>
    <w:p>
      <w:r>
        <w:t>Giá trị Peroxide</w:t>
      </w:r>
    </w:p>
    <w:p>
      <w:r>
        <w:t>Max 15,0 meq O2/kg</w:t>
      </w:r>
    </w:p>
    <w:p>
      <w:r>
        <w:t>11</w:t>
      </w:r>
    </w:p>
    <w:p>
      <w:r>
        <w:t>Giá trị Iodine</w:t>
      </w:r>
    </w:p>
    <w:p>
      <w:r>
        <w:t>120,5 - 166,4 Cg I2/g</w:t>
      </w:r>
    </w:p>
    <w:p>
      <w:r>
        <w:t>12</w:t>
      </w:r>
    </w:p>
    <w:p>
      <w:r>
        <w:t>Giá trị Saponification</w:t>
      </w:r>
    </w:p>
    <w:p>
      <w:r>
        <w:t>159,6 - 211,5 mg KOH/g</w:t>
      </w:r>
    </w:p>
    <w:p>
      <w:r>
        <w:t>- Quy trình sản xuất:</w:t>
      </w:r>
    </w:p>
    <w:p>
      <w:r>
        <w:t>Nhập nguyên liệu thô → Kiểm tra nguyên liệu đầu vào → Cà vỏ ngoài → Sấy khô → Bóc vỏ &amp; loại bỏ vỏ → Ép lạnh hạt → Lọc → Đóng gói.</w:t>
      </w:r>
    </w:p>
    <w:p>
      <w:r>
        <w:t>- Công dụng theo thiết kế: Dầu dưỡng da dùng làm nguyên liệu trong công nghiệp sản xuất mỹ phẩm.</w:t>
      </w:r>
    </w:p>
    <w:p>
      <w:r>
        <w:t>Ký, mã hiệu, chủng loại: Không có</w:t>
      </w:r>
    </w:p>
    <w:p>
      <w:r>
        <w:t>Nhà sản xuất: KAHAI SAS</w:t>
      </w:r>
    </w:p>
    <w:p>
      <w:r>
        <w:t>thuộc nhóm  15.15   “Chất béo và dầu thực vật không bay hơi khác (kể cả dầu jojoba) và các phần phân đoạn của chúng, đã hoặc chưa tinh chế nhưng không thay đổi về mặt hóa học.” , phân nhóm  1515.90   “- Loại khác:” , phân nhóm  “- - Loại khác:” , mã số  1515.90.91   “- - - Dầu thô”  tại Danh mục hàng hóa xuất khẩu, nhập khẩu Việt Nam./.</w:t>
      </w:r>
    </w:p>
    <w:p>
      <w:r>
        <w:t>Thông báo này có hiệu lực kể từ ngày ban hành.</w:t>
      </w:r>
    </w:p>
    <w:p>
      <w:r>
        <w:t>Tổng cục trưởng Tổng cục Hải quan thông báo để Công ty TNHH DKSH Performance Materials Việt Nam biết và thực hiện./.</w:t>
      </w:r>
    </w:p>
    <w:p>
      <w:r>
        <w:t>Nơi nhận:</w:t>
      </w:r>
    </w:p>
    <w:p>
      <w:r>
        <w:t>- Công ty TNHH DKSH Performance Materials Việt Nam (tầng 8, tòa nhà Viettel Complex, số 285 đường Cách Mạng Tháng Tám, phường 12, Quận 10, TP.HCM);</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