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3387/TB-TCHQ năm 2024 về Kết quả xác định trước mã số đối với Cảm biến từ (Sensor)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3387/TB-TCHQ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3387/TB-TCHQ</w:t>
      </w:r>
    </w:p>
    <w:p>
      <w:r>
        <w:t>Hà Nội, ngày 11 tháng 7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02/03.2024 ngày 03/4/2024, công văn số 2305-24/NAP ngày 23/5/2024 của Công ty TNHH Ngân Anh Phát (MST: 3600955737)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Cảm biến từ (Sensor).</w:t>
      </w:r>
    </w:p>
    <w:p>
      <w:r>
        <w:t>Tên gọi theo cấu tạo, công dụng: Cảm biến từ (sensor), dùng để xác định vị trí piston xi lanh.</w:t>
      </w:r>
    </w:p>
    <w:p>
      <w:r>
        <w:t>Ký, mã hiệu, chủng loại: CS1U020</w:t>
      </w:r>
    </w:p>
    <w:p>
      <w:r>
        <w:t>Nhà sản xuất: Airtac</w:t>
      </w:r>
    </w:p>
    <w:p>
      <w:r>
        <w:t>2. Tóm tắt mô tả hàng hóa được xác định trước mã số:</w:t>
      </w:r>
    </w:p>
    <w:p>
      <w:r>
        <w:t>Theo hồ sơ đề nghị xác định trước mã số, thông tin mặt hàng như sau:</w:t>
      </w:r>
    </w:p>
    <w:p>
      <w:r>
        <w:t>- Thành phần, cấu tạo, công thức hóa học: Vỏ bảo vệ cảm biến, bảng mạch (chứa 01 đi ốt phát quang, 01 đi ốt zener, 01 cảm biến), bảng mạch được hàn chì với dây điện (dây điện có tiết diện 0.3mm2, 02 lõi, dài 2m, bọc nhựa pvc).</w:t>
      </w:r>
    </w:p>
    <w:p>
      <w:r>
        <w:t>- Cơ chế hoạt động, cách thức sử dụng: Nguyên lý hoạt động: áp dụng nguyên lý cảm ứng điện từ để xác định hành trình của piston xy lanh. Sử dụng kết hợp với xy lanh loại có piston đã gắn nam châm.</w:t>
      </w:r>
    </w:p>
    <w:p>
      <w:r>
        <w:t>Cách thức sử dụng:</w:t>
      </w:r>
    </w:p>
    <w:p>
      <w:r>
        <w:t>+ Cảm biến có thể hoạt động bằng cách nhận điện đầu vào là điện một chiều (DC) hoặc điện xoay chiều (AC) với dải điện áp rộng (từ 5 đến 240V); do đó mặt hàng có khả năng nhận nhiều loại dòng điện (xoay chiều hoặc một chiều) với nhiều mức điện áp khác nhau mà vẫn hoạt động được bình thường. Thực tế trong quá trình sử dụng, công ty sử dụng nguồn cấp điện là 24VDC để cấp điện cho cảm biến. Sau khi cấp điện, từ phụ tải đến dây mang điện áp dương phân cực thuận cho đi-ốt phát quang, dòng điện đi qua đi-ốt phát quang lúc này ở trạng thái chờ kín mạch, lúc này đi-ốt zenzer có chức năng ổn định điện áp cho đi ốt phát quang.</w:t>
      </w:r>
    </w:p>
    <w:p>
      <w:r>
        <w:t>+ Khi xy lanh bắt đầu hoạt động, bộ điều khiển thực hiện điều khiển cấp khí nén cho xy lanh hoạt động, làm piston (trong piston có chứa nam châm) chuyển động tịnh tiến (lên xuống, tiến lùi).</w:t>
      </w:r>
    </w:p>
    <w:p>
      <w:r>
        <w:t>+ Khi piston di chuyển (ví dụ: di chuyển từ dưới lên) đến vị trí gắn cảm biến thì từ trường của nam châm đã gắn trong piston tác động vào cảm biến từ làm cho cảm biến từ được thông mạch (nối tắc), dòng điện được lưu thông và làm cho đi-ốt phát quang sáng lên, giúp xác nhận vị trí di chuyển cao nhất của piston của xy lanh ở điểm đi-ốt phát quang sáng lên. Tín hiệu đồng thời được gửi tới bộ điều khiển. Lúc này bộ điều khiển xy lanh nhận biết được điểm ghim cao nhất của piston theo hướng di chuyển lên và điều khiển xả khí nén làm thay đổi hành trình của piston để piston di chuyển xuống.</w:t>
      </w:r>
    </w:p>
    <w:p>
      <w:r>
        <w:t>+ Trường hợp cần khống chế điểm lên cao nhất và xuống thấp nhất của piston thì gắn thêm một cảm biến ở điểm xuống thấp nhất của piston. Lúc này, khi piston đã đảo chiều hành trình di chuyển xuống đến vị trí gắn cảm biến thì từ trường của nam châm đã gắn trong piston tác động vào cảm biến từ làm cho cảm biến từ được thông mạch (nối tắc), dòng điện được lưu thông và làm cho đi-ốt phát quang sáng lên, giúp xác nhận vị trí di chuyển thấp nhất của piston của xy lanh ở điểm đi-ốt phát quang sáng lên. Tín hiệu đồng thời được gửi tới bộ điều khiển. Lúc này bộ điều khiển piston nhận biết được điểm ghim thấp nhất của piston theo hướng di chuyển xuống và điều khiển bơm khí nén làm thay đổi hành trình của piston để piston di chuyển lên.</w:t>
      </w:r>
    </w:p>
    <w:p>
      <w:r>
        <w:t>+ Quá trình piston di chuyển lên xuống được lặp đi lặp lại và được khống chế biên độ di chuyển tại điểm đặt cảm biến này ở vị trí cao nhất và điểm đặt cảm biến này ở vị trí thấp nhất.</w:t>
      </w:r>
    </w:p>
    <w:p>
      <w:r>
        <w:t>- Thông số kỹ thuật: Điện áp hoạt động 5 ~ 240V AC/DC, 100mA, 10W; Tần số: Max 200 Hz; Phạm vi nhiệt độ: -10 đến 70 độ C.</w:t>
      </w:r>
    </w:p>
    <w:p>
      <w:r>
        <w:t>- Công dụng theo thiết kế: Ứng dụng trong việc vận hành xi lanh khí (ứng dụng trong việc xác định vị trí của piston xi lanh khí từ đó thay đổi hành trình của piston xi lanh khí theo nhu cầu sử dụng thực tế).</w:t>
      </w:r>
    </w:p>
    <w:p>
      <w:r>
        <w:t>3. Kết quả xác định trước mã số:</w:t>
      </w:r>
    </w:p>
    <w:p>
      <w:r>
        <w:t>Tên thương mại: Cảm biến từ (Sensor).</w:t>
      </w:r>
    </w:p>
    <w:p>
      <w:r>
        <w:t>Tên gọi theo cấu tạo, công dụng: Tên gọi theo cấu tạo, công dụng: Cảm biến từ (sensor), có bản chất là thiết bị đóng ngắt mạch dùng cho điện áp dưới 1000V, dòng điện dưới 16A, ứng dụng trong việc xác định vị trí của piston xi lanh khí từ đó thay đổi hành trình của piston xi lanh khí. Nguyên lý chuyển mạch: Chuyển mạch đơn cực một vị trí loại thường mở (STSP NO). Kiểu chuyển mạch: Chuyển mạch lưỡi gà (công tắc lưỡi gà) có tiếp điểm (Reed switch with contact). Thiết bị có khả năng nhận nhiều loại dòng điện (điện xoay chiều AC hoặc một chiều DC) với nhiều mức điện áp khác nhau (từ 5 đến 240V) mà vẫn hoạt động được bình thường.</w:t>
      </w:r>
    </w:p>
    <w:p>
      <w:r>
        <w:t>Ký, mã hiệu, chủng loại: CS1U020</w:t>
      </w:r>
    </w:p>
    <w:p>
      <w:r>
        <w:t>Nhà sản xuất: Airtac</w:t>
      </w:r>
    </w:p>
    <w:p>
      <w:r>
        <w:t>thuộc nhóm  85.36   "Thiết bị điện để đóng ngắt mạch hoặc bảo vệ mạch điện, dùng để đấu nối hoặc lắp trong mạch điện (ví dụ, cầu dao, rơ le, công tắc, chi tiết đóng ngắt mạch, cầu chì, bộ triệt xung điện, phích cắm, ổ cắm, đui đèn và các đầu nối khác, hộp đấu nối), dùng cho điện áp không quá 1.000V; đầu nối dùng cho sợi quang, bó sợi quang hoặc cáp quang" , phân nhóm  8536.50   “- Thiết bị đóng ngắt mạch khác”,  phân nhóm  “- - Loại khác, loại đóng ngắt dùng trong mạng điện gia dụng điện áp không quá 500 V và giới hạn dòng danh định không quá 20 A” , mã số  8536.50.61   “- - - Dòng điện dưới 16A”  Danh mục hàng hóa xuất khẩu, nhập khẩu Việt Nam.</w:t>
      </w:r>
    </w:p>
    <w:p>
      <w:r>
        <w:t>Thông báo này có hiệu lực từ ngày ký.</w:t>
      </w:r>
    </w:p>
    <w:p>
      <w:r>
        <w:t>Tổng cục trưởng Tổng cục Hải quan thông báo để Công ty TNHH Ngân Anh Phát biết và thực hiện./.</w:t>
      </w:r>
    </w:p>
    <w:p>
      <w:r>
        <w:t>Nơi nhận:</w:t>
      </w:r>
    </w:p>
    <w:p>
      <w:r>
        <w:t>- Công ty TNHH Ngân Anh Phát  (Đ3, KP3,</w:t>
      </w:r>
    </w:p>
    <w:p>
      <w:r>
        <w:t>phường Tam Hòa, TP. Biên Hoà, Đồng Nai);</w:t>
      </w:r>
    </w:p>
    <w:p>
      <w:r>
        <w:t>- Cục Kiểm định Hải quan;</w:t>
      </w:r>
    </w:p>
    <w:p>
      <w:r>
        <w:t>- Các Cục Hải quan tỉnh, thành phố (để t/hiện);</w:t>
      </w:r>
    </w:p>
    <w:p>
      <w:r>
        <w:t>- Website Hải quan;</w:t>
      </w:r>
    </w:p>
    <w:p>
      <w:r>
        <w:t>- Lưu: VT, TXNK PL-Toàn (3b).</w:t>
      </w:r>
    </w:p>
    <w:p>
      <w:r>
        <w:t>KT.TỔNG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