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3327/BNG-LPQT năm 2024 hiệu lực Hiệp định tương trợ tư pháp về hình sự giữa Việt Nam - Séc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3327/BNG-LPQT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3327/BNG-LPQT</w:t>
      </w:r>
    </w:p>
    <w:p>
      <w:r>
        <w:t>Hà Nội, ngày 01 tháng 7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tương trợ tư pháp về hình sự giữa nước Cộng hòa xã hội chủ nghĩa Việt Nam và nước Cộng hòa Séc,  ký tại Hà Nội ngày 21 tháng 4 năm 2023, có hiệu lực từ ngày 17 tháng 3 năm 2024.</w:t>
      </w:r>
    </w:p>
    <w:p>
      <w:r>
        <w:t>Đồng thời, kể từ khi Hiệp định nêu trên có hiệu lực, các Điều 1 đến 14 của  Hiệp định tương trợ tư pháp và pháp lý về dân sự và hình sự giữa nước Cộng hòa xã hội chủ nghĩa Việt Nam và nước Cộng hòa xã hội chủ nghĩa Tiệp Khắc , ký tại Pra-ha ngày 12 tháng 10 năm 1982, không được áp dụng đối với hoạt động tương trợ tư pháp về hình sự giữa các Bên và các Điều 58 và 78 của Hiệp định này sẽ chấm dứt hiệu lực.</w:t>
      </w:r>
    </w:p>
    <w:p>
      <w:r>
        <w:t>Thông báo hiệu lực này thay thế Thông báo hiệu lực số 12/2024/TB-LPQT ngày 22/3/2024 của Bộ Ngoại giao.</w:t>
      </w:r>
    </w:p>
    <w:p>
      <w:r>
        <w:t>Bộ Ngoại giao trân trọng cảm ơn sự phối hợp của Quý Cơ quan./.</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