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30/2023/TB-LPQT hiệu lực Nghị định thư thứ 3 sửa đổi Hiệp định về thương mại hàng hóa thuộc Hiệp định khung về hợp tác kinh tế toàn diện giữa các nước thành viên Hiệp hội các quốc gia Đông Nam Á và Đại Hàn Dân quốc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30/2023/TB-LPQT</w:t>
      </w:r>
    </w:p>
    <w:p>
      <w:r>
        <w:t>Hà Nội, ngày 28 tháng 11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Nghị định thư thứ 3 sửa đổi Hiệp định về thương mại hàng hóa thuộc Hiệp định khung về hợp tác kinh tế toàn diện giữa Chính phủ các nước thành viên Hiệp hội các quốc gia Đông Nam Á và Đại Hàn Dân quốc, ký tại Kua-la Lăm-pua , ngày 22 tháng 11 năm 2015, có hiệu lực từ ngày 28 tháng 11 năm 2023./.</w:t>
      </w:r>
    </w:p>
    <w:p>
      <w:r>
        <w:t>TL. BỘ TRƯỞNG</w:t>
      </w:r>
    </w:p>
    <w:p>
      <w:r>
        <w:t>KT. VỤ TRƯỞNG</w:t>
      </w:r>
    </w:p>
    <w:p>
      <w:r>
        <w:t>VỤ LUẬT PHÁP VÀ ĐIỀU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