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2101/TB-TCHQ năm 2024 về kết quả xác định trước mã số đối với Promilk 85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2101/TB-TCHQ</w:t>
      </w:r>
    </w:p>
    <w:p>
      <w:r>
        <w:t>Hà Nội, ngày 14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số 01042024/VICTA-XĐTMS ngày 15/04/2024 của Công ty Cổ phần Thương mại Victa; mã số thuế: 0313428499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Promilk 85</w:t>
      </w:r>
    </w:p>
    <w:p>
      <w:r>
        <w:t>Tên gọi theo cấu tạo, công dụng: Nguyên liệu thực phẩm: Đạm sữa cô đặc (Milk protein concentrade)</w:t>
      </w:r>
    </w:p>
    <w:p>
      <w:r>
        <w:t>Ký, mã hiệu, chủng loại: không</w:t>
      </w:r>
    </w:p>
    <w:p>
      <w:r>
        <w:t>Nhà sản xuất: Bega Cheese Limited</w:t>
      </w:r>
    </w:p>
    <w:p>
      <w:r>
        <w:t>2. Tóm tắt mô tả hàng hóa được xác định trước mã số:</w:t>
      </w:r>
    </w:p>
    <w:p>
      <w:r>
        <w:t>- Thành phần, cấu tạo, công thức hóa học: Đạm sữa cô đặc dạng bột (100% từ sữa)</w:t>
      </w:r>
    </w:p>
    <w:p>
      <w:r>
        <w:t>- Cơ chế hoạt động, cách thức sử dụng: Bột đạm sữa cô đặc được sử dụng trong sản xuất các loại sữa bột, sữa hoàn nguyên, sữa chua, thực phẩm có sử dụng sữa như bánh, kẹo, kem, ...với mục đích tăng độ đạm và tỷ lệ không giới hạn.</w:t>
      </w:r>
    </w:p>
    <w:p>
      <w:r>
        <w:t>- Hàm lượng tính trên trọng lượng: Đạm sữa 86%, Béo 1.5%, Ẩm 5%, Carbohydrate 4%, Tro 3.5%.</w:t>
      </w:r>
    </w:p>
    <w:p>
      <w:r>
        <w:t>- Thông số kỹ thuật:</w:t>
      </w:r>
    </w:p>
    <w:p>
      <w:r>
        <w:t>Physical-Sensorial</w:t>
      </w:r>
    </w:p>
    <w:p>
      <w:r>
        <w:t>Typical</w:t>
      </w:r>
    </w:p>
    <w:p>
      <w:r>
        <w:t>Value</w:t>
      </w:r>
    </w:p>
    <w:p>
      <w:r>
        <w:t>Guaranteed</w:t>
      </w:r>
    </w:p>
    <w:p>
      <w:r>
        <w:t>Value</w:t>
      </w:r>
    </w:p>
    <w:p>
      <w:r>
        <w:t>Form</w:t>
      </w:r>
    </w:p>
    <w:p>
      <w:r>
        <w:t>Free flowing powder</w:t>
      </w:r>
    </w:p>
    <w:p>
      <w:r>
        <w:t>Color</w:t>
      </w:r>
    </w:p>
    <w:p>
      <w:r>
        <w:t>Creamy white</w:t>
      </w:r>
    </w:p>
    <w:p>
      <w:r>
        <w:t>Taste and odor</w:t>
      </w:r>
    </w:p>
    <w:p>
      <w:r>
        <w:t>Slightly milky</w:t>
      </w:r>
    </w:p>
    <w:p>
      <w:r>
        <w:t>Scorched particles</w:t>
      </w:r>
    </w:p>
    <w:p>
      <w:r>
        <w:t>A</w:t>
      </w:r>
    </w:p>
    <w:p>
      <w:r>
        <w:t>A</w:t>
      </w:r>
    </w:p>
    <w:p>
      <w:r>
        <w:t>pH</w:t>
      </w:r>
    </w:p>
    <w:p>
      <w:r>
        <w:t>6.8-7.2</w:t>
      </w:r>
    </w:p>
    <w:p>
      <w:r>
        <w:t>6.8-7.2</w:t>
      </w:r>
    </w:p>
    <w:p>
      <w:r>
        <w:t>Solubility</w:t>
      </w:r>
    </w:p>
    <w:p>
      <w:r>
        <w:t>&lt; 0.5 ml/50 ml</w:t>
      </w:r>
    </w:p>
    <w:p>
      <w:r>
        <w:t>&lt; 0.5 ml/50 ml</w:t>
      </w:r>
    </w:p>
    <w:p>
      <w:r>
        <w:t>Chemical</w:t>
      </w:r>
    </w:p>
    <w:p>
      <w:r>
        <w:t>Total moisture</w:t>
      </w:r>
    </w:p>
    <w:p>
      <w:r>
        <w:t>5%</w:t>
      </w:r>
    </w:p>
    <w:p>
      <w:r>
        <w:t>&lt; 5.5%</w:t>
      </w:r>
    </w:p>
    <w:p>
      <w:r>
        <w:t>Total protein</w:t>
      </w:r>
    </w:p>
    <w:p>
      <w:r>
        <w:t>81.5%</w:t>
      </w:r>
    </w:p>
    <w:p>
      <w:r>
        <w:t>Protein on dry matter</w:t>
      </w:r>
    </w:p>
    <w:p>
      <w:r>
        <w:t>86%</w:t>
      </w:r>
    </w:p>
    <w:p>
      <w:r>
        <w:t>&gt; 85%</w:t>
      </w:r>
    </w:p>
    <w:p>
      <w:r>
        <w:t>Total fat</w:t>
      </w:r>
    </w:p>
    <w:p>
      <w:r>
        <w:t>1.5%</w:t>
      </w:r>
    </w:p>
    <w:p>
      <w:r>
        <w:t>&lt; 2.5%</w:t>
      </w:r>
    </w:p>
    <w:p>
      <w:r>
        <w:t>Total carbohydrate</w:t>
      </w:r>
    </w:p>
    <w:p>
      <w:r>
        <w:t>4%</w:t>
      </w:r>
    </w:p>
    <w:p>
      <w:r>
        <w:t>(of which) Sugars</w:t>
      </w:r>
    </w:p>
    <w:p>
      <w:r>
        <w:t>4%</w:t>
      </w:r>
    </w:p>
    <w:p>
      <w:r>
        <w:t>Lactose</w:t>
      </w:r>
    </w:p>
    <w:p>
      <w:r>
        <w:t>4%</w:t>
      </w:r>
    </w:p>
    <w:p>
      <w:r>
        <w:t>Total ash</w:t>
      </w:r>
    </w:p>
    <w:p>
      <w:r>
        <w:t>8%</w:t>
      </w:r>
    </w:p>
    <w:p>
      <w:r>
        <w:t>&lt;8%</w:t>
      </w:r>
    </w:p>
    <w:p>
      <w:r>
        <w:t>Calcium (Ca)</w:t>
      </w:r>
    </w:p>
    <w:p>
      <w:r>
        <w:t>2.2%</w:t>
      </w:r>
    </w:p>
    <w:p>
      <w:r>
        <w:t>&gt;2%</w:t>
      </w:r>
    </w:p>
    <w:p>
      <w:r>
        <w:t>- Quy trình sản xuất: Sữa nguyên liệu -&gt; tách béo -&gt; sữa gầy -&gt; lắng -&gt; thanh trùng -&gt; Lọc -&gt; Cô đặc -&gt; sấy phun -&gt; bẫy từ -&gt; đóng bao -&gt; sản phẩm đạm sữa cô đặc.</w:t>
      </w:r>
    </w:p>
    <w:p>
      <w:r>
        <w:t>- Công dụng theo thiết kế: Bột đạm sữa cô đặc được sử dụng trong sản xuất các loại sữa bột, sữa hoàn nguyên, sữa chua, thực phẩm có sử dụng sữa như bánh, kẹo, kem, ...với mục đích tăng độ đạm và tỷ lệ không giới hạn.</w:t>
      </w:r>
    </w:p>
    <w:p>
      <w:r>
        <w:t>3. Kết quả xác định trước mã số:  Theo đơn đề nghị xác định trước mã số và tài liệu kèm theo thì mặt hàng:</w:t>
      </w:r>
    </w:p>
    <w:p>
      <w:r>
        <w:t>Tên thương mại: Promilk 85</w:t>
      </w:r>
    </w:p>
    <w:p>
      <w:r>
        <w:t>Tên gọi theo cấu tạo, công dụng: Nguyên liệu thực phẩm: Đạm sữa cô đặc (Milk protein concentrade)</w:t>
      </w:r>
    </w:p>
    <w:p>
      <w:r>
        <w:t>Ký, mã hiệu, chủng loại: không</w:t>
      </w:r>
    </w:p>
    <w:p>
      <w:r>
        <w:t>Nhà sản xuất: Bega Cheese Limited</w:t>
      </w:r>
    </w:p>
    <w:p>
      <w:r>
        <w:t>thuộc nhóm  04.04   “Whey,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 , mã số  0404.90.00   "- Loại khác”  tại Danh mục hàng hóa xuất khẩu, nhập khẩu Việt Nam.</w:t>
      </w:r>
    </w:p>
    <w:p>
      <w:r>
        <w:t>Thông báo này có hiệu lực từ ngày ký.</w:t>
      </w:r>
    </w:p>
    <w:p>
      <w:r>
        <w:t>Tổng cục trưởng Tổng cục Hải quan thông báo để Công ty Cổ phần Thương mại Victa biết và thực hiện./.</w:t>
      </w:r>
    </w:p>
    <w:p>
      <w:r>
        <w:t>Nơi nhận:</w:t>
      </w:r>
    </w:p>
    <w:p>
      <w:r>
        <w:t>- Công ty Cổ phần Thương mại Victa  (Lầu 3, Lô TH-1B, đường số 7, Khu thương mại Nam, Khu chế xuất Tân Thuận, phường Tân Thuận Đông, quận 7, TP.Hồ Chí Minh) ;</w:t>
      </w:r>
    </w:p>
    <w:p>
      <w:r>
        <w:t>- Cục Kiểm định hải quan;</w:t>
      </w:r>
    </w:p>
    <w:p>
      <w:r>
        <w:t>- Các Cục Hải quan tỉnh, thành phố (để thực hiện);</w:t>
      </w:r>
    </w:p>
    <w:p>
      <w:r>
        <w:t>- Website Hải quan;</w:t>
      </w:r>
    </w:p>
    <w:p>
      <w:r>
        <w:t>- Lưu: VT, TXNK- Na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