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1956/BNG-LPQT năm 2025 hiệu lực Hiệp định về vấn đề lao động có thu nhập của thân nhân thành viên cơ quan đại diện ngoại giao, cơ quan lãnh sự và phái đoàn thường trực tại tổ chức quốc tế giữa Việt Nam - Bra-xin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1956/BNG-LPQT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1956 /BNG-LPQT</w:t>
      </w:r>
    </w:p>
    <w:p>
      <w:r>
        <w:t>Hà Nội ,  ngày  08  th á ng 4 năm 2025</w:t>
      </w:r>
    </w:p>
    <w:p>
      <w:r>
        <w:t>THÔNG BÁO</w:t>
      </w:r>
    </w:p>
    <w:p>
      <w:r>
        <w:t>VỀ VIỆC ĐIỀU ƯỚC QUỐC TẾ CÓ HIỆU LỰC</w:t>
      </w:r>
    </w:p>
    <w:p>
      <w:r>
        <w:t>Thực hiện quy định tại Điều 56 của Luật Điều ước quốc tế năm 2016, Bộ Ngoại giao  tr ân trọng thông báo:</w:t>
      </w:r>
    </w:p>
    <w:p>
      <w:r>
        <w:t>Hiệp định giữa Chính phủ nước Cộng hòa xã hội chủ nghĩa Việt Nam và Chính phủ nước Cộng hòa Liên bang Bra-xin về vấn đề lao động có thu nhập của thân nhân thành viên cơ quan đại diện ngoại giao, cơ quan lãnh sự và phái đoàn thường trực tại tổ chức quốc tế ký tại Hà Nội ngày 28 tháng 3 năm 2025, có hiệu lực từ ngày 26 tháng 5 năm 2025.</w:t>
      </w:r>
    </w:p>
    <w:p>
      <w:r>
        <w:t>Bộ Ngoại giao trân trọng gửi Quý Cơ quan bản sao Hiệp định theo quy định tại Điều 59 của Luật nêu trên./.</w:t>
      </w:r>
    </w:p>
    <w:p>
      <w:r>
        <w:t>TL. BỘ TRƯỞNG</w:t>
      </w:r>
    </w:p>
    <w:p>
      <w:r>
        <w:t>KT. VỤ TRƯỞNG VỤ LUẬT PHÁP V À   ĐIỀU ƯỚC QUỐC TẾ</w:t>
      </w:r>
    </w:p>
    <w:p>
      <w:r>
        <w:t>PHÓ VỤ TRƯỞNG</w:t>
      </w:r>
    </w:p>
    <w:p>
      <w:r>
        <w:t>Nguyễn Hữu Phú</w:t>
      </w:r>
    </w:p>
    <w:p>
      <w:r>
        <w:t>HIỆP ĐỊNH</w:t>
      </w:r>
    </w:p>
    <w:p>
      <w:r>
        <w:t>GIỮA CHÍNH PHỦ NƯỚC CỘNG HÒA XÃ HỘI CHỦ NGHĨA VIỆT NAM VÀ CHÍNH PHỦ NƯỚC CỘNG HÒA LIÊN BANG BRA-XIN VỀ VẤN ĐỀ LAO ĐỘNG CÓ THU NHẬP CỦA  THÂN NHÂN THÀNH VIÊN CƠ QUAN ĐẠI DIỆN NGOẠI GIAO, CƠ QUAN LÃNH SỰ VÀ PHÁI ĐOÀN THƯỜNG TRỰC TẠI TỔ CHỨC QUỐC TẾ</w:t>
      </w:r>
    </w:p>
    <w:p>
      <w:r>
        <w:t>Chính phủ nước Cộng hòa xã hội ch ủ  nghĩa Việt Nam và Chính phủ nước Cộng hòa Liên bang Bra-xin, sau đây gọi là “các Bên ký k ế t ” ;</w:t>
      </w:r>
    </w:p>
    <w:p>
      <w:r>
        <w:t>Với mong muốn nâng cao điều kiện s ố ng của Thân nhân của Thành viên các cơ quan đại diện n g oại giao, cơ quan lãnh sự và phái đoàn thường trực tại một tổ chức quốc tế, thông qua việc cho phép Thân nhân tham gia thị trường lao động, trên cơ sở c ó     đ i có lại;</w:t>
      </w:r>
    </w:p>
    <w:p>
      <w:r>
        <w:t>Đã thỏa thuận như sau:</w:t>
      </w:r>
    </w:p>
    <w:p>
      <w:r>
        <w:t>Điều 1</w:t>
      </w:r>
    </w:p>
    <w:p>
      <w:r>
        <w:t>Định nghĩa</w:t>
      </w:r>
    </w:p>
    <w:p>
      <w:r>
        <w:t>Vì mục đích của Hiệp định này:</w:t>
      </w:r>
    </w:p>
    <w:p>
      <w:r>
        <w:t>1. “Th à nh viên cơ quan  đ ại diện ngoại giao”, “Thành viên cơ quan lãnh sự”, và “Thành viên phái  đ oàn thường trực tại một tổ chức quốc t ế”  được hi ể u là bất kỳ người nào (khôn g  phải là công dân hoặc người thường trú tại Nước tiếp nhận)  được   bổ nhiệm làm nhiệm vụ tại cơ quan   đ ại diện ngoại giao ,  cơ quan lãnh sự hoặc phái đo à n thường trực tại một t ổ  ch ứ c qu ố c t ế  trên lãnh thổ Nước tiếp nhận.</w:t>
      </w:r>
    </w:p>
    <w:p>
      <w:r>
        <w:t>2. “Thân nhân” bao gồm:</w:t>
      </w:r>
    </w:p>
    <w:p>
      <w:r>
        <w:t>a) Vợ hoặc chồng:</w:t>
      </w:r>
    </w:p>
    <w:p>
      <w:r>
        <w:t>b) Con chưa lập gia  đình  dưới 21 tu ổ i;</w:t>
      </w:r>
    </w:p>
    <w:p>
      <w:r>
        <w:t>c) Con chưa lập  gia  đình dưới 25 tu ổ i đang theo học tại một trường đại học hoặc một cơ sở đào tạo sau  đ ại học được các Bên ký kết công nhận;</w:t>
      </w:r>
    </w:p>
    <w:p>
      <w:r>
        <w:t>d) Con chưa lập gia  đình  nhưng bị khuy ế t tật về th ể  lực hoặc t rí  tu ệ  v à  sống phụ thuộc vào b ố  mẹ.</w:t>
      </w:r>
    </w:p>
    <w:p>
      <w:r>
        <w:t>Điều 2</w:t>
      </w:r>
    </w:p>
    <w:p>
      <w:r>
        <w:t>Cho phép tham gia hoạt động có thu nhập</w:t>
      </w:r>
    </w:p>
    <w:p>
      <w:r>
        <w:t>Th â n nh â n s ố ng chung một hộ với Thành viên cơ quan đại diện ngoại giao, cơ quan lãnh sự hoặc phái  đ oàn thường trực tại một tổ chức quốc tế của một Bên ký kết đặt tại B ê n ký kết kia (sau đ â y gọi l à  Cơ quan đại diện) được phép thực hiện hoạt động c ó  thu nhập tại Nước tiếp nhận, trên cơ s ở  có đi có lại phù hợp với quy định pháp luật của Nước tiếp nhận và các quy định của Hiệp định này.</w:t>
      </w:r>
    </w:p>
    <w:p>
      <w:r>
        <w:t>Điều 3</w:t>
      </w:r>
    </w:p>
    <w:p>
      <w:r>
        <w:t>Thủ tục cho phép</w:t>
      </w:r>
    </w:p>
    <w:p>
      <w:r>
        <w:t>1 . Cơ quan  đ ại diện Nước c ử  phải có Công hàm gửi Bộ Ngoại giao Nước tiếp nhận đề nghị cho phép Thân nhân thành viên Cơ quan đại diện  đ ược thực hiện hoạt động c ó  thu nhập tại Nước tiếp nhận. Trong Công hàm phải khẳng định người  đ ược đề nghị cho phép làm việc là Thân nhân thành viên Cơ quan đại diện và nêu r õ  loại công việc mà người đ ó  dự định thực hiện.</w:t>
      </w:r>
    </w:p>
    <w:p>
      <w:r>
        <w:t>2. Bộ Ngoại giao Nước tiếp nhận s ẽ  tr ả  lời bằng văn bản trong thời hạn ba mươi (30) ngày kể từ ngày nhận  đ ược Công hàm  đ ề nghị của Cơ quan đại diện Nước c ử  về việc Thân nhân  đ ó  đ ược phép tiến hành công việc có thu nhập.</w:t>
      </w:r>
    </w:p>
    <w:p>
      <w:r>
        <w:t>3. Tron g  trường hợp loại công việc yêu cầu tiêu chu ẩ n cụ thể, Thân nhân thành viên Cơ quan  đ ại diện ph ả i tuân theo pháp luật của Nước ti ế p nhận quy định vấn đề này.</w:t>
      </w:r>
    </w:p>
    <w:p>
      <w:r>
        <w:t>Điều 4. Chấm dứt việc cho phép</w:t>
      </w:r>
    </w:p>
    <w:p>
      <w:r>
        <w:t>Việc cho phép Thân nhân thành viên Cơ quan đại diện thực hiện hoạt động có thu nhập sẽ chấm dứt trong các trường hợp sau:</w:t>
      </w:r>
    </w:p>
    <w:p>
      <w:r>
        <w:t>a) Người được phép thực hiện hoạt động có thu nhập không còn là Thân nhân của thành viên Cơ quan đại diện theo định nghĩa tại Hiệp định này;</w:t>
      </w:r>
    </w:p>
    <w:p>
      <w:r>
        <w:t>b) Nhiệm kỳ của Thành viên Cơ quan đại diện có Thân nhân thực hiện hoạt động có thu nhập đã kết thúc;</w:t>
      </w:r>
    </w:p>
    <w:p>
      <w:r>
        <w:t>c) Người  đ ược phép thực hiện hoạt động có thu nhập không còn cư trú tại Nước tiếp nhận;</w:t>
      </w:r>
    </w:p>
    <w:p>
      <w:r>
        <w:t>d) Thành viên Cơ quan đại diện chết; trong trường hợp này, việc cho phép Thân nhân họ tham gia hoạt động c ó  thu nhập sẽ chấm dứt sau b ố n (4) tháng kể từ khi họ chết, trừ trường hợp pháp luật của Nước tiếp nhận có quy định khác.</w:t>
      </w:r>
    </w:p>
    <w:p>
      <w:r>
        <w:t>Điều 5</w:t>
      </w:r>
    </w:p>
    <w:p>
      <w:r>
        <w:t>Công nhận bằng cấp</w:t>
      </w:r>
    </w:p>
    <w:p>
      <w:r>
        <w:t>Hiệp định này không mặc định công nhận b ằ ng cấp, chứng ch ỉ  do cơ quan nước ngoài cấp. Sự công nhận ch ỉ     đ ược áp dụng trong trường hợp phù hợp với quy định của pháp luật Nước tiếp nhận về vấn đề này.</w:t>
      </w:r>
    </w:p>
    <w:p>
      <w:r>
        <w:t>Điều 6</w:t>
      </w:r>
    </w:p>
    <w:p>
      <w:r>
        <w:t>Quyền miễn trừ tài phán về dân sự và hành chính</w:t>
      </w:r>
    </w:p>
    <w:p>
      <w:r>
        <w:t>Phù hợp với các quy định có liên quan trong Công ước Viên năm 1961 về quan hệ ngoại giao, Công ước Viên năm 1963 về quan hệ lãnh sự hoặc theo bất cứ điều ước quốc tế nào khác mà các Bên ký kết là thành viên, Nước cử sẽ từ bỏ các quyền mi ễ n trừ tài phán về dân sự và hành chính đối với mọi hoạt động liên quan đến công việc có thu nhập mà Thân nhân thành viên Cơ quan đại diện thực hiện.</w:t>
      </w:r>
    </w:p>
    <w:p>
      <w:r>
        <w:t>Điều 7</w:t>
      </w:r>
    </w:p>
    <w:p>
      <w:r>
        <w:t>Quyền miễn trừ tài phán về hình sự</w:t>
      </w:r>
    </w:p>
    <w:p>
      <w:r>
        <w:t>Trong trường hợp Thân nhân thành viên Cơ quan đại diện được hư ở ng quyền miễn trừ tài phán về hình sự tại Nước tiếp nhận theo quy định tại Công ước Viên năm 1961 về quan hệ ngoại giao, Công ước Viên năm 1963 về quan hệ lãnh sự hoặc theo bất kỳ điều ước quốc t ế  nào khác mà các B ê n ký kết là thành viên:</w:t>
      </w:r>
    </w:p>
    <w:p>
      <w:r>
        <w:t>a. Nước cử sẽ từ bỏ quyền miễn trừ tài phán về hình sự đối với Thân nhân thành viên Cơ quan đại diện nếu người đó bị truy tố và xét xử liên quan đến việc thực hiện hoạt động có thu nhập.</w:t>
      </w:r>
    </w:p>
    <w:p>
      <w:r>
        <w:t>b. Sự từ bỏ quyền miễn trừ tài phán về hình sự không đồng nghĩa với việc từ b ỏ  quyền miễn trừ thi hành án mà cần phải có một văn bản từ bỏ riêng về vấn đề này. Trong trường hợp này, Nước cử sẽ xem xét một cách nghiêm túc việc từ bỏ quyền miễn trừ thi hành án đối với người này.</w:t>
      </w:r>
    </w:p>
    <w:p>
      <w:r>
        <w:t>Điều 8</w:t>
      </w:r>
    </w:p>
    <w:p>
      <w:r>
        <w:t>Chế độ thuế và bảo hiểm xã hội</w:t>
      </w:r>
    </w:p>
    <w:p>
      <w:r>
        <w:t>Thân nhân thành viên Cơ quan đại diện được phép thực hiện hoạt động có thu nhập tại Nước tiếp nhận theo Hiệp định này phải tuân thủ chế độ thuế và bảo hiểm xã hội của Nước tiếp nhận đối với các vấn đề liên quan đến hoạt động có thu nhập đó, trừ trường hợp điều ước quốc tế giữa các Bên ký kết quy định khác.</w:t>
      </w:r>
    </w:p>
    <w:p>
      <w:r>
        <w:t>Điều 9</w:t>
      </w:r>
    </w:p>
    <w:p>
      <w:r>
        <w:t>Giải quyết tranh chấp</w:t>
      </w:r>
    </w:p>
    <w:p>
      <w:r>
        <w:t>Mọi tranh chấp giữa các Bên ký kết liên quan đến việc giải thích và thực hiện Hiệp định này sẽ được giải quyết thông qua đường ngoại giao.</w:t>
      </w:r>
    </w:p>
    <w:p>
      <w:r>
        <w:t>Điều 10. Hiệu lực và chấm dứt Hiệp định</w:t>
      </w:r>
    </w:p>
    <w:p>
      <w:r>
        <w:t>1. Hiệp định này có hiệu lực sau sáu mươi (60) ngày kể từ ngày ký.</w:t>
      </w:r>
    </w:p>
    <w:p>
      <w:r>
        <w:t>2. Hiệp định này có thể được sửa đổi, bổ sung theo th ỏa  thuận b ằ ng văn bản của các Bên ký kết. Các sửa đổi, bổ sung là một phần không thể tách rời của Hiệp định này và có hiệu lực theo quy định tại khoản 1 Điều này.</w:t>
      </w:r>
    </w:p>
    <w:p>
      <w:r>
        <w:t>3. Hiệp định này có giá trị vô thời hạn. Mỗi Bên ký kết có thể thông báo b ằ ng văn bản cho Bên ký kết kia qua đường ngoại giao, vào bất cứ thời điểm nào, về quyết định chấm dứt Hiệp định này. Hiệp định sẽ ch ấ m dứt hiệu lực sau sáu (6) tháng kể từ khi Bên ký kết kia nhận được thông báo.</w:t>
      </w:r>
    </w:p>
    <w:p>
      <w:r>
        <w:t>Làm tại Hà Nội, ngày 28 tháng 3 năm 2025 thành hai bản gốc, mỗi bản b ằ ng tiếng Việt, tiếng Bồ Đào Nha và tiếng Anh, các văn bản có giá trị như nhau. Trong trường hợp có sự giải thích khác nhau, văn bản tiếng Anh sẽ được dùng để  đối  chiếu.</w:t>
      </w:r>
    </w:p>
    <w:p>
      <w:r>
        <w:t>THAY MẶT CHÍNH PHỦ NƯỚC</w:t>
      </w:r>
    </w:p>
    <w:p>
      <w:r>
        <w:t>CỘNG H Ò A XÃ HỘI CHỦ NGHĨA VIỆT NAM</w:t>
      </w:r>
    </w:p>
    <w:p>
      <w:r>
        <w:t>Bùi Thanh Sơn</w:t>
      </w:r>
    </w:p>
    <w:p>
      <w:r>
        <w:t>Phó Thủ tướng,</w:t>
      </w:r>
    </w:p>
    <w:p>
      <w:r>
        <w:t>Bộ trưởn g  Bộ Ngoại giao</w:t>
      </w:r>
    </w:p>
    <w:p>
      <w:r>
        <w:t>THAY MẶT CHÍNH PHỦ NƯ Ớ C</w:t>
      </w:r>
    </w:p>
    <w:p>
      <w:r>
        <w:t>CỘNG HÒA LIÊN BANG BRA-XIN</w:t>
      </w:r>
    </w:p>
    <w:p>
      <w:r>
        <w:t>Mauro Vieira</w:t>
      </w:r>
    </w:p>
    <w:p>
      <w:r>
        <w:t>Bộ trưởng Bộ Ngoại giao</w:t>
      </w:r>
    </w:p>
    <w:p>
      <w:r>
        <w:t>AGREEMENT</w:t>
      </w:r>
    </w:p>
    <w:p>
      <w:r>
        <w:t>BETWEEN THE GOVERNMENT OF THE SOCIALIST REPUBLIC OF VIET NAM AND THE GOVERNMENT OF THE FEDERATIVE REPUBLIC OF BRAZIL ON THE PERFORMANCE OF GAINFUL OCCUPATION BY DEPENDANTS OF MEMBERS OF DIPLOMATIC MISSIONS, CONSULAR POSTS AND PERMANENT MISSIONS TO AN INTERNATIONAL ORGANIZATION</w:t>
      </w:r>
    </w:p>
    <w:p>
      <w:r>
        <w:t>The Government of the Socialist Republic of Viet Nam and the Government of the Federative Republic of Brazil, hereinafter referred to as “the Contracting Parties”;</w:t>
      </w:r>
    </w:p>
    <w:p>
      <w:r>
        <w:t>With the aim of improving the living conditions of the Members of diplomatic missions, consular posts and permanent missions to an international organization through granting access to the labour market for their Dependants, on the basis of reciprocity;</w:t>
      </w:r>
    </w:p>
    <w:p>
      <w:r>
        <w:t>Have agreed as follows:</w:t>
      </w:r>
    </w:p>
    <w:p>
      <w:r>
        <w:t>ARTICLE 1</w:t>
      </w:r>
    </w:p>
    <w:p>
      <w:r>
        <w:t>Definitions</w:t>
      </w:r>
    </w:p>
    <w:p>
      <w:r>
        <w:t>For the purposes of this Agreement:</w:t>
      </w:r>
    </w:p>
    <w:p>
      <w:r>
        <w:t>1. “Members of diplomatic missions”, “Members of consular posts” and “Members of permanent missions to an international organization” shall mean any person (who is not a national of or permanent resident in the receiving State) who is assigned to a diplomatic mission or consular post or permanent mission to an international organization in the receiving State.</w:t>
      </w:r>
    </w:p>
    <w:p>
      <w:r>
        <w:t>2. “Dependants” shall mean:</w:t>
      </w:r>
    </w:p>
    <w:p>
      <w:r>
        <w:t>a) Spouse;</w:t>
      </w:r>
    </w:p>
    <w:p>
      <w:r>
        <w:t>b) Any single child under 21 years of age;</w:t>
      </w:r>
    </w:p>
    <w:p>
      <w:r>
        <w:t>c) Any single child under 25 years of age, if he or she is attending a university or a post-graduate program officially recognized by both Contracting Parties;</w:t>
      </w:r>
    </w:p>
    <w:p>
      <w:r>
        <w:t>d) Any single child who is physically or mentally disabled and is financially dependant on parents.</w:t>
      </w:r>
    </w:p>
    <w:p>
      <w:r>
        <w:t>ARTICLE 2</w:t>
      </w:r>
    </w:p>
    <w:p>
      <w:r>
        <w:t>Authorization to engage in a remunerated activity</w:t>
      </w:r>
    </w:p>
    <w:p>
      <w:r>
        <w:t>Dependants forming part of the household of Members of diplomatic missions, consular posts or permanent missions to an international organization of one of the Contracting Parties officially accredited to the other or to an international organization established in the other (hereinafter referred to as “the Mission”) shall be authorized, on a reciprocal basis, to engage in a gainful occupation in the receiving State, in accordance with the national legislation of the receiving State and this Agreement.</w:t>
      </w:r>
    </w:p>
    <w:p>
      <w:r>
        <w:t>ARTICLE 3</w:t>
      </w:r>
    </w:p>
    <w:p>
      <w:r>
        <w:t>Procedures</w:t>
      </w:r>
    </w:p>
    <w:p>
      <w:r>
        <w:t>1. When a Dependant wishes to undertake a gainful occupation, the concerned Mission of the sending State shall send an official request for authorization to engage in a gainful occupation by diplomatic Note to the Ministry of Foreign Affairs of the receiving State. The diplomatic Note shall include information proving that the person in question is a Dependant and a brief explanation of the type of occupation the Dependant shall undertake.</w:t>
      </w:r>
    </w:p>
    <w:p>
      <w:r>
        <w:t>2. The Ministry of Foreign Affairs of the receiving State shall, in writing and within thirty (30) days from the date of receipt of the diplomatic Note, inform the concerned Mission of the sending State if the Dependant is authorized to undertake such gainful occupation.</w:t>
      </w:r>
    </w:p>
    <w:p>
      <w:r>
        <w:t>3. In the case of professions requiring special qualifications, the Dependant is required to comply with the national legislation that regulates these matters in the receiving State.</w:t>
      </w:r>
    </w:p>
    <w:p>
      <w:r>
        <w:t>ARTICLE 4.</w:t>
      </w:r>
    </w:p>
    <w:p>
      <w:r>
        <w:t>Termination of the authorization</w:t>
      </w:r>
    </w:p>
    <w:p>
      <w:r>
        <w:t>Authorization to engage in a gainful occupation shall terminate when</w:t>
      </w:r>
    </w:p>
    <w:p>
      <w:r>
        <w:t>a) its beneficiary ceases to have the status of a Dependant within the definition of this Agreement;</w:t>
      </w:r>
    </w:p>
    <w:p>
      <w:r>
        <w:t>b) the assignment of the Member of the Mission, whose Dependant engages in gainful occupation, terminates;</w:t>
      </w:r>
    </w:p>
    <w:p>
      <w:r>
        <w:t>c) its beneficiary ceases to reside in the receiving State;</w:t>
      </w:r>
    </w:p>
    <w:p>
      <w:r>
        <w:t>d) Member of the Mission dies; in which case, the authorization to engage in a gainful occupation shall terminate in four (4) months after the death of the Member of the Mission, unless national legislation of the receiving State regulates otherwise.</w:t>
      </w:r>
    </w:p>
    <w:p>
      <w:r>
        <w:t>ARTICLE 5</w:t>
      </w:r>
    </w:p>
    <w:p>
      <w:r>
        <w:t>Recognition of titles</w:t>
      </w:r>
    </w:p>
    <w:p>
      <w:r>
        <w:t>This Agreement shall not imply automatic recognition of titles, diplomas or degrees obtained abroad. Such recognition can only be granted in conformity with the national legislation that regulates these matters in the receiving State.</w:t>
      </w:r>
    </w:p>
    <w:p>
      <w:r>
        <w:t>ARTICLE 6</w:t>
      </w:r>
    </w:p>
    <w:p>
      <w:r>
        <w:t>Immunity from civil and administrative jurisdiction</w:t>
      </w:r>
    </w:p>
    <w:p>
      <w:r>
        <w:t>In accordance with the Vienna Convention on Diplomatic Relations 1961, the Vienna Convention on Consular Relations 1963 or any other international treaty to which both Contracting Parties are members, the sending State shall waive immunity from civil and administrative jurisdiction in respect of any act carried out in the course of gainful occupation.</w:t>
      </w:r>
    </w:p>
    <w:p>
      <w:r>
        <w:t>ARTICLE 7</w:t>
      </w:r>
    </w:p>
    <w:p>
      <w:r>
        <w:t>Immunity from criminal jurisdiction</w:t>
      </w:r>
    </w:p>
    <w:p>
      <w:r>
        <w:t>In the case of a Dependant who enjoys immunity from criminal jurisdiction of the receiving State in accordance with the Vienna Convention on Diplomatic Relations 1961, the Vienna Convention on Consular Relations 1963 or any other international treaty to which both Contracting Parties are members:</w:t>
      </w:r>
    </w:p>
    <w:p>
      <w:r>
        <w:t>a. The sending State shall waive the rights to immunity from criminal jurisdiction of the Dependant if the Dependant is prosecuted and brought to trial in respect of any act carried out in the course of gainful occupation.</w:t>
      </w:r>
    </w:p>
    <w:p>
      <w:r>
        <w:t>b. The waiver of immunity from criminal jurisdiction shall not be construed as immunity from the execution of the sentences, for which a separate waiver shall be required. The sending State shall give serious consideration to any request to that effect by the receiving State.</w:t>
      </w:r>
    </w:p>
    <w:p>
      <w:r>
        <w:t>ARTICLE 8</w:t>
      </w:r>
    </w:p>
    <w:p>
      <w:r>
        <w:t>Fiscal and social security regimes</w:t>
      </w:r>
    </w:p>
    <w:p>
      <w:r>
        <w:t>A Dependant who undertakes gainful occupation in the receiving State shall be subject to fiscal and social security regimes of the receiving State for matters connected with the gainful occupation, unless regulated otherwise by treaties between the Contracting Parties.</w:t>
      </w:r>
    </w:p>
    <w:p>
      <w:r>
        <w:t>ARTICLE 9</w:t>
      </w:r>
    </w:p>
    <w:p>
      <w:r>
        <w:t>Dispute settlement</w:t>
      </w:r>
    </w:p>
    <w:p>
      <w:r>
        <w:t>Any disputes between the Contracting Parties concerning the interpretation or application of this Agreement shall be settled through diplomatic channels.</w:t>
      </w:r>
    </w:p>
    <w:p>
      <w:r>
        <w:t>ARTICLE 10</w:t>
      </w:r>
    </w:p>
    <w:p>
      <w:r>
        <w:t>Duration and termination of the Agreement</w:t>
      </w:r>
    </w:p>
    <w:p>
      <w:r>
        <w:t>1. This Agreement shall enter into force sixty (60) days from the date of signing.</w:t>
      </w:r>
    </w:p>
    <w:p>
      <w:r>
        <w:t>2. Amendments to this Agreement may be made by mutual consent, in writing, of the Contracting Parties. These amendments shall form an integral part of the Agreement and shall enter into force in accordance with the procedure of paragraph 1 of this Article.</w:t>
      </w:r>
    </w:p>
    <w:p>
      <w:r>
        <w:t>3. This Agreement shall remain in force for an indefinite period. Either of the Contracting Parties may terminate this Agreement at any time by notifying the other Contracting Party, in writing, through diplomatic channels. In that event, this Agreement shall cease to have effect six (6) months from the date of receiving such notification.</w:t>
      </w:r>
    </w:p>
    <w:p>
      <w:r>
        <w:t>DONE in Ha Noi, on the 28 th  day of March of 2025, in two originals, each in the Vietnamese, Portuguese and English languages, all texts being equally authentic. In case of divergence in interpretation, the English text shall prevail.</w:t>
      </w:r>
    </w:p>
    <w:p>
      <w:r>
        <w:t>FOR THE GOVERNMENT OF</w:t>
      </w:r>
    </w:p>
    <w:p>
      <w:r>
        <w:t>THE SOCIALIST REPUBLIC OF</w:t>
      </w:r>
    </w:p>
    <w:p>
      <w:r>
        <w:t>VIET NAM</w:t>
      </w:r>
    </w:p>
    <w:p>
      <w:r>
        <w:t>Bùi Thanh Sơn</w:t>
      </w:r>
    </w:p>
    <w:p>
      <w:r>
        <w:t>Deputy Prime Minister,</w:t>
      </w:r>
    </w:p>
    <w:p>
      <w:r>
        <w:t>Minister of Foreign Affairs</w:t>
      </w:r>
    </w:p>
    <w:p>
      <w:r>
        <w:t>FOR THE GOVERNMENT OF</w:t>
      </w:r>
    </w:p>
    <w:p>
      <w:r>
        <w:t>THE FEDERATIVE REPUBLIC</w:t>
      </w:r>
    </w:p>
    <w:p>
      <w:r>
        <w:t>OF BRAZIL</w:t>
      </w:r>
    </w:p>
    <w:p>
      <w:r>
        <w:t>Mauro Vieira</w:t>
      </w:r>
    </w:p>
    <w:p>
      <w:r>
        <w:t>Minister of Foreign Affairs</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