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169/TB-BGTVT kết luận của Thứ trưởng Nguyễn Xuân Sang tại cuộc họp ngày 22/5/2023 về thực hiện nhiệm vụ quản lý nhà nước được ủy quyền trên địa bàn các tỉnh miền Trung và công tác tổ chức bộ máy của Cục Đường thủy nội địa Việt Nam do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169/TB-BGTVT</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25/05/2023</w:t>
            </w:r>
          </w:p>
        </w:tc>
      </w:tr>
      <w:tr>
        <w:tc>
          <w:tcPr>
            <w:tcW w:type="dxa" w:w="4320"/>
          </w:tcPr>
          <w:p>
            <w:r>
              <w:t>Ngày hiệu lực</w:t>
            </w:r>
          </w:p>
        </w:tc>
        <w:tc>
          <w:tcPr>
            <w:tcW w:type="dxa" w:w="4320"/>
          </w:tcPr>
          <w:p>
            <w:r>
              <w:t>25/05/2023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169/TB-BGTVT</w:t>
      </w:r>
    </w:p>
    <w:p>
      <w:r>
        <w:t>Hà Nội, ngày 25 tháng 5 năm 2023</w:t>
      </w:r>
    </w:p>
    <w:p>
      <w:r>
        <w:t>THÔNG BÁO</w:t>
      </w:r>
    </w:p>
    <w:p>
      <w:r>
        <w:t>KẾT LUẬN CỦA THỨ TRƯỞNG NGUYỄN XUÂN SANG TẠI CUỘC HỌP NGÀY 22/5/2023 VỀ VIỆC THỰC HIỆN MỘT SỐ NHIỆM VỤ QUẢN LÝ NHÀ NƯỚC ĐƯỢC ỦY QUYỀN TRÊN ĐỊA BÀN CÁC TỈNH MIỀN TRUNG VÀ CÔNG TÁC TỔ CHỨC BỘ MÁY CỦA CỤC ĐƯỜNG THỦY NỘI ĐỊA VIỆT NAM</w:t>
      </w:r>
    </w:p>
    <w:p>
      <w:r>
        <w:t>Ngày 22/5/2023, tại trụ sở Bộ Giao thông vận tải, Thứ trưởng Nguyễn Xuân Sang đã chủ trì cuộc họp về công tác tổ chức bộ máy của Cục Đường thủy nội địa Việt Nam và việc thực hiện một số nhiệm vụ quản lý nhà nước được ủy quyền trên địa bàn các tỉnh miền Trung. Tham gia dự họp gồm có đại diện các cơ quan, tổ chức: Vụ Pháp chế, Vụ Kết cấu hạ tầng giao thông, Vụ Tài chính; Thanh tra Bộ; Cục Đường thủy nội địa Việt Nam. Sau khi nghe báo cáo của Cục Đường thủy nội địa Việt Nam, Vụ Kết cấu hạ tầng giao thông, Vụ Tổ chức cán bộ và ý kiến tham gia của các cơ quan, đơn vị dự họp, Thứ trưởng Nguyễn Xuân Sang kết luận như sau:</w:t>
      </w:r>
    </w:p>
    <w:p>
      <w:r>
        <w:t>Trong thời gian vừa qua, thực hiện chủ trương của Trung ương về phân cấp phân quyền giữa Trung ương và cơ quan địa phương, Bộ Giao thông vận tải đã ủy quyền cho Sở Giao thông vận tải một số tỉnh khu vực miền Trung thực hiện một số nhiệm vụ quản lý nhà nước. Căn cứ đề xuất của địa phương và tình hình thực tế, Bộ Giao thông vận tải đang nghiên cứu việc dừng ủy quyền công tác quản lý nhà nước tại các tỉnh miền Trung; trước mắt là Thanh Hóa, Nghệ An và Quảng Nam.</w:t>
      </w:r>
    </w:p>
    <w:p>
      <w:r>
        <w:t>Để kịp thời tiếp nhận, triển khai ngay các giải pháp nhằm thực hiện tốt công tác quản lý nhà nước tại cảng, bến thủy nội địa, khu neo đậu đối với các khu vực tiếp nhận từ địa phương, yêu cầu các cơ quan, đơn vị khẩn trương thực hiện các nhiệm vụ sau:</w:t>
      </w:r>
    </w:p>
    <w:p>
      <w:r>
        <w:t>1. Vụ Kết cấu hạ tầng giao thông chủ trì, phối hợp với Cục Đường thủy nội địa Việt Nam, Vụ Tổ chức cán bộ tham mưu Bộ Giao thông vận tải có văn bản dừng ủy quyền công tác quản lý nhà nước theo đề nghị của Ủy ban nhân dân tỉnh Quảng Nam, đồng thời phối hợp, hướng dẫn Cục Đường thủy nội địa Việt Nam trong việc tiếp nhận các nhiệm vụ được bàn giao từ địa phương bảo đảm công tác quản lý nhà nước được liên tục.</w:t>
      </w:r>
    </w:p>
    <w:p>
      <w:r>
        <w:t>2. Không thành lập Đại diện cảng vụ đường thủy nội địa thuộc các Cảng vụ Đường thủy nội địa khu vực I, II trên địa bàn các tỉnh Thanh Hóa, Nghệ An, Quảng Nam.</w:t>
      </w:r>
    </w:p>
    <w:p>
      <w:r>
        <w:t>3. Giao Cục Đường thủy nội địa Việt Nam xây dựng đề án thành lập Cảng vụ Đường thủy nội địa khu vực V để quản lý cảng, bến thủy nội địa, khu neo đậu trên địa bàn các tỉnh khu vực miền Trung, trước mắt là các tỉnh Thanh Hóa, Nghệ An, Quảng Nam, trình Bộ  trước ngày 10/6/2023 . Trong đó, cần nêu rõ: sự cần thiết và cơ sở pháp lý; mục tiêu, phạm vi, đối tượng, địa bàn quản lý; loại hình và tên gọi; vị trí, chức năng, nhiệm vụ, quyền hạn và cơ cấu tổ chức; việc đáp ứng các tiêu chí thành lập theo quy định; dự kiến vị trí việc làm, biên chế công chức theo vị trí việc làm, cơ cấu công chức theo ngạch, bảo đảm phù hợp với chức năng, nhiệm vụ, quyền hạn; trụ sở làm việc, trang thiết bị, phương tiện làm việc, cơ chế tài chính; phương án thành lập và lộ trình triển khai hoạt động theo quy định.</w:t>
      </w:r>
    </w:p>
    <w:p>
      <w:r>
        <w:t>4. Sau khi thành lập Cảng vụ Đường thủy nội địa khu vực V, Cục Đường thủy nội địa Việt Nam tiếp tục rà soát, tổng kết, báo cáo kết quả thực hiện Quyết định số 270/QĐ-BGTVT ngày 18/02/2019 của Bộ trưởng Bộ Giao thông vận tải, trình Bộ Giao thông vận tải xem xét quyết định.</w:t>
      </w:r>
    </w:p>
    <w:p>
      <w:r>
        <w:t>5. Giao Vụ Tài chính phối hợp, hướng dẫn Cục Đường thủy nội địa Việt Nam bảo đảm trụ sở, cơ sở vật chất, cơ chế tài chính đáp ứng việc thành lập và hoạt động của Cảng vụ Đường thủy nội địa khu vực V ngay sau khi được thành lập.</w:t>
      </w:r>
    </w:p>
    <w:p>
      <w:r>
        <w:t>6. Các cơ quan, đơn vị có liên quan, chủ động phối hợp với Cục Đường thủy nội địa Việt Nam triển khai thực hiện các nhiệm vụ nêu trên.</w:t>
      </w:r>
    </w:p>
    <w:p>
      <w:r>
        <w:t>Thừa lệnh Bộ trưởng, Văn phòng Bộ thông báo để các đơn vị liên quan biết, thực hiện./.</w:t>
      </w:r>
    </w:p>
    <w:p>
      <w:r>
        <w:t>Nơi nhận:</w:t>
      </w:r>
    </w:p>
    <w:p>
      <w:r>
        <w:t>- Như trên;</w:t>
      </w:r>
    </w:p>
    <w:p>
      <w:r>
        <w:t>- Bộ trưởng (để báo cáo);</w:t>
      </w:r>
    </w:p>
    <w:p>
      <w:r>
        <w:t>- Thứ trưởng Nguyễn Xuân Sang (để báo cáo);</w:t>
      </w:r>
    </w:p>
    <w:p>
      <w:r>
        <w:t>- Chánh Văn phòng (để báo cáo);</w:t>
      </w:r>
    </w:p>
    <w:p>
      <w:r>
        <w:t>- Các cơ quan, đơn vị dự họp;</w:t>
      </w:r>
    </w:p>
    <w:p>
      <w:r>
        <w:t>- Lưu: VT, TH.</w:t>
      </w:r>
    </w:p>
    <w:p>
      <w:r>
        <w:t>TL. BỘ TRƯỞNG</w:t>
      </w:r>
    </w:p>
    <w:p>
      <w:r>
        <w:t>KT. CHÁNH VĂN PHÒNG</w:t>
      </w:r>
    </w:p>
    <w:p>
      <w:r>
        <w:t>PHÓ CHÁNH VĂN PHÒNG</w:t>
      </w:r>
    </w:p>
    <w:p>
      <w:r>
        <w:t>Phan Đức Bình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