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15622/TB-CHQ năm 2025 về kết quả xác định trước mã số đối với Nguyên liệu thực phẩm Slipstream MR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15622/TB-CHQ</w:t>
      </w:r>
    </w:p>
    <w:p>
      <w:r>
        <w:t>Hà Nội, ngày 22 tháng 7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AFC 03 ngày 13/02/2025 của Công ty cổ phần Hóa chất thực phẩm Châu Á, mã số thuế: 0104731808;</w:t>
      </w:r>
    </w:p>
    <w:p>
      <w:r>
        <w:t>Cục Hải quan thông báo kết quả xác định trước mã số như sau:</w:t>
      </w:r>
    </w:p>
    <w:p>
      <w:r>
        <w:t>1. Hàng hóa đề nghị xác định trước mã số do tổ chức, cá nhân cung cấp:</w:t>
      </w:r>
    </w:p>
    <w:p>
      <w:r>
        <w:t>Tên thương mại: Nguyên liệu thực phẩm: Slipstream MR</w:t>
      </w:r>
    </w:p>
    <w:p>
      <w:r>
        <w:t>Tên gọi theo cấu tạo, công dụng: Nguyên liệu thực phẩm- chất bôi trơn, chống dính Release Agent</w:t>
      </w:r>
    </w:p>
    <w:p>
      <w:r>
        <w:t>Ký, mã hiệu, chủng loại: Slipstream MR</w:t>
      </w:r>
    </w:p>
    <w:p>
      <w:r>
        <w:t>Nhà sản xuất: Masterol Foods Pty. Ltd</w:t>
      </w:r>
    </w:p>
    <w:p>
      <w:r>
        <w:t>2. Tóm tắt mô tả hàng hóa được xác định trước mã số:  Theo hồ sơ xác định trước mã số, thông tin mặt hàng như sau:</w:t>
      </w:r>
    </w:p>
    <w:p>
      <w:r>
        <w:t>- Thành phần, cấu tạo, công thức hóa học: Dầu thực vật (&gt; 60%), Chất nhũ hóa: (INS 476), Chất chống oxy hóa: (INS 307b)</w:t>
      </w:r>
    </w:p>
    <w:p>
      <w:r>
        <w:t>- Cơ chế hoạt động, cách thức sử dụng:</w:t>
      </w:r>
    </w:p>
    <w:p>
      <w:r>
        <w:t>Cơ chế: Chất chống dính Release Agent với các đặc tính:</w:t>
      </w:r>
    </w:p>
    <w:p>
      <w:r>
        <w:t>+ Tỷ lệ liều lượng sử dụng thấp</w:t>
      </w:r>
    </w:p>
    <w:p>
      <w:r>
        <w:t>+ Sức mạnh giải phóng cao</w:t>
      </w:r>
    </w:p>
    <w:p>
      <w:r>
        <w:t>+ Tương thích với mọi loại chảo, hộp và khay bao gồm cả loại có lớp phủ PTFE (ví dụ: Teflon) và silicon.</w:t>
      </w:r>
    </w:p>
    <w:p>
      <w:r>
        <w:t>Hàm lượng dùng:</w:t>
      </w:r>
    </w:p>
    <w:p>
      <w:r>
        <w:t>Điều chỉnh tùy vào phương pháp phủ và bẽ mặt của các bộ phận máy móc cần xử lý, cũng như đặc tính của sản phẩm kẹo, đặc biệt là độ dính</w:t>
      </w:r>
    </w:p>
    <w:p>
      <w:r>
        <w:t>- Hàm lượng tính trên trọng lượng: Dầu thực vật (&gt; 60%), Chất nhũ hóa INS 476 (Polyglycerol esters of interesterified ricinoleic acid) , Chất chống oxy hóa INS 307b (Vitamin E Concentrate)</w:t>
      </w:r>
    </w:p>
    <w:p>
      <w:r>
        <w:t>- Thông số kỹ thuật:</w:t>
      </w:r>
    </w:p>
    <w:p>
      <w:r>
        <w:t>+ Hàm ẩm (AOCS Ca 2c-25): 0.3% Max.</w:t>
      </w:r>
    </w:p>
    <w:p>
      <w:r>
        <w:t>+ Chỉ số axit (AOCS Cd 3d-63): 3.0 mg KOH/g Max.</w:t>
      </w:r>
    </w:p>
    <w:p>
      <w:r>
        <w:t>+ Hương vị và mùi thơm (cảm quan): Đặc trưng</w:t>
      </w:r>
    </w:p>
    <w:p>
      <w:r>
        <w:t>+ Màu sắc (Trực quan): Chất lỏng màu vàng trong suốt</w:t>
      </w:r>
    </w:p>
    <w:p>
      <w:r>
        <w:t>+ Đóng gói: 20L</w:t>
      </w:r>
    </w:p>
    <w:p>
      <w:r>
        <w:t>- Công dụng theo thiết kế: Sản phẩm Slipstream phù hợp cho các ứng dụng trong toàn ngành công nghiệp bánh kẹo, bao gồm tại các công đoạn:</w:t>
      </w:r>
    </w:p>
    <w:p>
      <w:r>
        <w:t>+ Bàn làm mát và sưởi ấm</w:t>
      </w:r>
    </w:p>
    <w:p>
      <w:r>
        <w:t>+ Dao cắt</w:t>
      </w:r>
    </w:p>
    <w:p>
      <w:r>
        <w:t>+ Chất tách khuôn</w:t>
      </w:r>
    </w:p>
    <w:p>
      <w:r>
        <w:t>+ Con lăn, máy nấu, máy tạo hình</w:t>
      </w:r>
    </w:p>
    <w:p>
      <w:r>
        <w:t>3. Kết quả xác định trước mã số:  Theo thông tin trên Đơn đề nghị xác định trước mã số, thông tin tại tài liệu đính kèm hồ sơ, mặt hàng như sau:</w:t>
      </w:r>
    </w:p>
    <w:p>
      <w:r>
        <w:t>Tên thương mại: Nguyên liệu thực phẩm: Slipstream MR</w:t>
      </w:r>
    </w:p>
    <w:p>
      <w:r>
        <w:t>- Thành phần, cấu tạo, công thức hóa học: Dầu thực vật (&gt; 60%), Chất nhũ hóa: (INS 476), Chất chống oxy hóa: (INS 307b)</w:t>
      </w:r>
    </w:p>
    <w:p>
      <w:r>
        <w:t>- Cơ chế hoạt động, cách thức sử dụng:</w:t>
      </w:r>
    </w:p>
    <w:p>
      <w:r>
        <w:t>Cơ chế: Chất chống dính Release Agent với các đặc tính:</w:t>
      </w:r>
    </w:p>
    <w:p>
      <w:r>
        <w:t>+ Tỷ lệ liều lượng sử dụng thấp</w:t>
      </w:r>
    </w:p>
    <w:p>
      <w:r>
        <w:t>+ Sức mạnh giải phóng cao</w:t>
      </w:r>
    </w:p>
    <w:p>
      <w:r>
        <w:t>+ Tương thích với mọi loại chảo, hộp và khay bao gồm cả loại có lớp phủ PTFE (ví dụ: Teflon) và silicon.</w:t>
      </w:r>
    </w:p>
    <w:p>
      <w:r>
        <w:t>Hàm lượng dùng:</w:t>
      </w:r>
    </w:p>
    <w:p>
      <w:r>
        <w:t>Điều chỉnh tùy vào phương pháp phủ và bề mặt của các bộ phận máy móc cần xử lý, cùng như đặc tính của sản phẩm kẹo, đặc biệt là độ dính</w:t>
      </w:r>
    </w:p>
    <w:p>
      <w:r>
        <w:t>- Hàm lượng tính trên trọng lượng: Dầu thực vật (&gt; 60%), Chất nhũ hóa INS 476 (Polyglycerol polyricinoleate), Chất chống oxy hóa INS 307b (Vitamin E concentrate)</w:t>
      </w:r>
    </w:p>
    <w:p>
      <w:r>
        <w:t>- Thông số kỹ thuật:</w:t>
      </w:r>
    </w:p>
    <w:p>
      <w:r>
        <w:t>+ Hàm ẩm (AOCS Ca 2c-25): 0.3% Max.</w:t>
      </w:r>
    </w:p>
    <w:p>
      <w:r>
        <w:t>+ Chỉ số axit (AOCS Cd 3d-63): 3.0 mg KOH/g Max.</w:t>
      </w:r>
    </w:p>
    <w:p>
      <w:r>
        <w:t>+ Hương vị và mùi thơm (cảm quan); Đặc trưng</w:t>
      </w:r>
    </w:p>
    <w:p>
      <w:r>
        <w:t>+ Màu sắc (Trực quan): Chất lỏng màu vàng trong suốt</w:t>
      </w:r>
    </w:p>
    <w:p>
      <w:r>
        <w:t>+ Đóng gói: 20L</w:t>
      </w:r>
    </w:p>
    <w:p>
      <w:r>
        <w:t>- Công dụng theo thiết kế: Sản phẩm Slipstream phù hợp cho các ứng dụng trong toàn ngành công nghiệp bánh kẹo, bao gồm tại các công đoạn:</w:t>
      </w:r>
    </w:p>
    <w:p>
      <w:r>
        <w:t>+ Bàn làm mát và sưởi ấm</w:t>
      </w:r>
    </w:p>
    <w:p>
      <w:r>
        <w:t>+ Dao cắt</w:t>
      </w:r>
    </w:p>
    <w:p>
      <w:r>
        <w:t>+ Chất tách khuôn</w:t>
      </w:r>
    </w:p>
    <w:p>
      <w:r>
        <w:t>+ Con lăn, máy nấu, máy tạo hình</w:t>
      </w:r>
    </w:p>
    <w:p>
      <w:r>
        <w:t>Ký, mã hiệu, chủng loại: Slipstream MR</w:t>
      </w:r>
    </w:p>
    <w:p>
      <w:r>
        <w:t>Nhà sản xuất: Masterol Foods Pty.Ltd</w:t>
      </w:r>
    </w:p>
    <w:p>
      <w:r>
        <w:t>thuộc nhóm  15.17   “Margarin; các hỗn hợp hoặc các chế phẩm ăn được của chất béo hoặc dầu động vật, thực vật hoặc vi sinh vật hoặc các phần phân đoạn của các loại chất béo hoặc dầu khác nhau thuộc Chương này, trừ chất béo và dầu hoặc các phần phân đoạn của chúng ăn được thuộc nhóm 15.16.” , phân nhóm  1517.90   “- Loại khác: ” , mã số  1517.90.30   “- - Của loại sử dụng như chế phẩm tách khuôn”  tại Danh mục hàng hóa xuất khẩu, nhập khẩu Việt Nam.</w:t>
      </w:r>
    </w:p>
    <w:p>
      <w:r>
        <w:t>Thông báo này có hiệu lực kể từ ngày ban hành.</w:t>
      </w:r>
    </w:p>
    <w:p>
      <w:r>
        <w:t>Cục trưởng Cục Hải quan thông báo để Công ty Cổ phần Hóa chất thực phẩm Châu Á biết và thực hiện./.</w:t>
      </w:r>
    </w:p>
    <w:p>
      <w:r>
        <w:t>Nơi nhận:</w:t>
      </w:r>
    </w:p>
    <w:p>
      <w:r>
        <w:t>- Công ty Cổ phần Hóa chốt thực phẩm Châu Á (Số 30, ngõ 102, phố Hoàng Như Tiếp, Phường Bồ Đề, Q. Long Biên, TP Hà Nội);</w:t>
      </w:r>
    </w:p>
    <w:p>
      <w:r>
        <w:t>- PCT. Lưu Mạnh Tưởng (để báo cáo);</w:t>
      </w:r>
    </w:p>
    <w:p>
      <w:r>
        <w:t>- Các Chi cục hải quan khu vực (để thực hiện);</w:t>
      </w:r>
    </w:p>
    <w:p>
      <w:r>
        <w:t>- Chi cục Kiểm định hải quan;</w:t>
      </w:r>
    </w:p>
    <w:p>
      <w:r>
        <w:t>- Cổng thông tin điện tử Hải quan (Văn phòng);</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