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1184/TB-CHQ năm 2025 về kết quả xác định trước mã số đối với Thực phẩm bảo vệ sức khỏe D3-K2 MK7 ITALY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1184/TB-CHQ</w:t>
      </w:r>
    </w:p>
    <w:p>
      <w:r>
        <w:t>Hà Nội, ngày 04 tháng 4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170125/VS ngày 17/01/2025 của Công ty TNHH Dược phẩm V&amp;S Việt Nam, mã số thuế: 0108215949;</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Thực phẩm bảo vệ sức khỏe D3-K2 MK7 ITALY</w:t>
      </w:r>
    </w:p>
    <w:p>
      <w:r>
        <w:t>Tên gọi theo cấu tạo, công dụng: Thực phẩm bảo vệ sức khỏe D3-K2 MK7 ITALY</w:t>
      </w:r>
    </w:p>
    <w:p>
      <w:r>
        <w:t>Ký, mã hiệu, chủng loại: Không có</w:t>
      </w:r>
    </w:p>
    <w:p>
      <w:r>
        <w:t>Nhà sản xuất: GRICAR CHEMICAL SRL</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 trong 0,5ml:</w:t>
      </w:r>
    </w:p>
    <w:p>
      <w:r>
        <w:t>Vitamin E (dl-alpha-tocopheryl acetate) 1mg a-TE;</w:t>
      </w:r>
    </w:p>
    <w:p>
      <w:r>
        <w:t>Vitamin K2MK7 (menaquinone-7) 15mcg;</w:t>
      </w:r>
    </w:p>
    <w:p>
      <w:r>
        <w:t>Vitamin D3 (Cholecalciferol) 400 IU (10mcg);</w:t>
      </w:r>
    </w:p>
    <w:p>
      <w:r>
        <w:t>Phụ liệu: chất độn (Dầu hạt hướng dương (Helianthus annuus L.)), hương liệu tổng hợp (hương quả mọng, vanila)</w:t>
      </w:r>
    </w:p>
    <w:p>
      <w:r>
        <w:t>- Cơ chế hoạt động, cách thức sử dụng:</w:t>
      </w:r>
    </w:p>
    <w:p>
      <w:r>
        <w:t>+ Đối tượng sử dụng:</w:t>
      </w:r>
    </w:p>
    <w:p>
      <w:r>
        <w:t>Trẻ từ 0 tháng tuổi trở lên và người lớn cần bổ sung vitamin K2 và vitamin D3.</w:t>
      </w:r>
    </w:p>
    <w:p>
      <w:r>
        <w:t>+ Hướng dẫn sử dụng:</w:t>
      </w:r>
    </w:p>
    <w:p>
      <w:r>
        <w:t>Trẻ 0-12 tháng tuổi: 0,3 ml/ngày (9 giọt)</w:t>
      </w:r>
    </w:p>
    <w:p>
      <w:r>
        <w:t>Trẻ 1-3 tuổi: 0,5 ml/ngày (14 giọt)</w:t>
      </w:r>
    </w:p>
    <w:p>
      <w:r>
        <w:t>Trẻ trên 3 tuổi: 0,7 ml/ngày (20 giọt)</w:t>
      </w:r>
    </w:p>
    <w:p>
      <w:r>
        <w:t>Uống sản phẩm trực tiếp hoặc trộn với sữa, nước trái cây. Lắc đều trước khi sử dụng.</w:t>
      </w:r>
    </w:p>
    <w:p>
      <w:r>
        <w:t>- Thông số kỹ thuật:</w:t>
      </w:r>
    </w:p>
    <w:p>
      <w:r>
        <w:t>+ Sản phẩm được đóng gói trong chai nhựa/ thủy tinh kín đảm bảo vệ sinh với ống nhỏ giọt và hộp bên ngoài, đáp ứng yêu cầu vệ sinh an toàn thực phẩm theo quy định của Bộ Y tế.</w:t>
      </w:r>
    </w:p>
    <w:p>
      <w:r>
        <w:t>+ Quy cách đóng gói: Lọ 20ml/l hộp</w:t>
      </w:r>
    </w:p>
    <w:p>
      <w:r>
        <w:t>+ Thể tích: 20 ml ±3%</w:t>
      </w:r>
    </w:p>
    <w:p>
      <w:r>
        <w:t>+ Dạng bào chế: dạng lỏng.</w:t>
      </w:r>
    </w:p>
    <w:p>
      <w:r>
        <w:t>- Công dụng theo thiết kế: Bổ sung vitamin D3, vitamin K2 cho cơ thể. Hỗ trợ hấp thụ canxi, giúp xương và răng chắc khỏe.</w:t>
      </w:r>
    </w:p>
    <w:p>
      <w:r>
        <w:t>3. Kết quả xác định trước mã số:  Theo thông tin trên Đơn đề nghị xác định trước mã số, thông tin tại tài liệu đính kèm hồ sơ, mặt hàng như sau:</w:t>
      </w:r>
    </w:p>
    <w:p>
      <w:r>
        <w:t>Tên thương mại: Thực phẩm bảo vệ sức khỏe D3-K2 MK7 ITALY</w:t>
      </w:r>
    </w:p>
    <w:p>
      <w:r>
        <w:t>- Thành phần, cấu tạo, công thức hóa học, hàm lượng tính trên trọng lượng:</w:t>
      </w:r>
    </w:p>
    <w:p>
      <w:r>
        <w:t>Thành phần trong 0,5ml:</w:t>
      </w:r>
    </w:p>
    <w:p>
      <w:r>
        <w:t>Vitamin E (dl-alpha-tocopheryl acetate) 1mg a-TE;</w:t>
      </w:r>
    </w:p>
    <w:p>
      <w:r>
        <w:t>Vitamin K2MK7 (menaquinone-7) 15mcg;</w:t>
      </w:r>
    </w:p>
    <w:p>
      <w:r>
        <w:t>Vitamin D3 (Cholecalciferol) 400 IU (10mcg);</w:t>
      </w:r>
    </w:p>
    <w:p>
      <w:r>
        <w:t>Phụ liệu: chất độn (Dầu hạt hướng dương (Helianthus annuus L.)), hương liệu tổng hợp (hương quả mọng, vanila)</w:t>
      </w:r>
    </w:p>
    <w:p>
      <w:r>
        <w:t>- Cơ chế hoạt động, cách thức sử dụng:</w:t>
      </w:r>
    </w:p>
    <w:p>
      <w:r>
        <w:t>+ Đối tượng sử dụng:</w:t>
      </w:r>
    </w:p>
    <w:p>
      <w:r>
        <w:t>Trẻ từ 0 tháng tuổi trở lên và người lớn cần bổ sung vitamin K2 và vitamin D3.</w:t>
      </w:r>
    </w:p>
    <w:p>
      <w:r>
        <w:t>+ Hướng dẫn sử dụng:</w:t>
      </w:r>
    </w:p>
    <w:p>
      <w:r>
        <w:t>Trẻ 0-12 tháng tuổi: 0,3 ml/ngày (9 giọt)</w:t>
      </w:r>
    </w:p>
    <w:p>
      <w:r>
        <w:t>Trẻ 1-3 tuổi: 0,5 ml/ngày (14 giọt)</w:t>
      </w:r>
    </w:p>
    <w:p>
      <w:r>
        <w:t>Trẻ trên 3 tuổi: 0,7 ml/ngày (20 giọt)</w:t>
      </w:r>
    </w:p>
    <w:p>
      <w:r>
        <w:t>Uống sản phẩm trực tiếp hoặc trộn với sữa, nước trái cây. Lắc đều trước khi sử dụng.</w:t>
      </w:r>
    </w:p>
    <w:p>
      <w:r>
        <w:t>- Thông số kỹ thuật:</w:t>
      </w:r>
    </w:p>
    <w:p>
      <w:r>
        <w:t>+ Sản phẩm được đóng gói trong chai nhựa/ thủy tinh kín đảm bảo vệ sinh với ống nhỏ giọt và hộp bên ngoài, đáp ứng yêu cầu vệ sinh an toàn thực phẩm theo quy định của Bộ Y tế.</w:t>
      </w:r>
    </w:p>
    <w:p>
      <w:r>
        <w:t>+ Quy cách đóng gói: Lọ 20ml/1 hộp</w:t>
      </w:r>
    </w:p>
    <w:p>
      <w:r>
        <w:t>+ Thể tích: 20 ml ±3%</w:t>
      </w:r>
    </w:p>
    <w:p>
      <w:r>
        <w:t>+ Dạng bào chế: dạng lỏng.</w:t>
      </w:r>
    </w:p>
    <w:p>
      <w:r>
        <w:t>- Công dụng theo thiết kế: Bổ sung vitamin D3, vitamin K2 cho cơ thể. Hỗ trợ hấp thụ canxi, giúp xương và răng chắc khỏe.</w:t>
      </w:r>
    </w:p>
    <w:p>
      <w:r>
        <w:t>Ký, mã hiệu, chủng loại: Không có</w:t>
      </w:r>
    </w:p>
    <w:p>
      <w:r>
        <w:t>Nhà sản xuất: GRICAR CHEMICAL SRL</w:t>
      </w:r>
    </w:p>
    <w:p>
      <w:r>
        <w:t>thuộc nhóm  29.36   “Tiền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 , mã số  2936.90.00   “- Loại khác, kể cả các chất cô đặc tự nhiên”  tại Danh mục hàng hóa xuất khẩu, nhập khẩu Việt Nam.</w:t>
      </w:r>
    </w:p>
    <w:p>
      <w:r>
        <w:t>Thông báo này có hiệu lực kể từ ngày ban hành.</w:t>
      </w:r>
    </w:p>
    <w:p>
      <w:r>
        <w:t>Cục trưởng Cục Hải quan thông báo để Công ty TNHH Dược phẩm V&amp;S Việt Nam biết và thực hiện./.</w:t>
      </w:r>
    </w:p>
    <w:p>
      <w:r>
        <w:t>Nơi nhận:</w:t>
      </w:r>
    </w:p>
    <w:p>
      <w:r>
        <w:t>- Công ty TNHH Dược phẩm V&amp;S Việt Nam (Số 9 ngách 8 ngõ 163 đường Nguyễn Khang, Tổ 29, Phường Yên Hòa, Quận Cầu Giấy, TP Hà Nội);</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