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10593/TB-SLĐTBXH-VLATLĐ năm 2024 thay đổi thời gian giải quyết thủ tục hành chính trên Hệ thống thông tin giải quyết thủ tục hành chính thành phố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10593/TB-SLĐTBXH-VLATLĐ</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10593/TB-SLĐTBXH-VLATLĐ</w:t>
      </w:r>
    </w:p>
    <w:p>
      <w:r>
        <w:t>Thành phố Hồ Chí Minh, ngày 13 tháng 05 năm 2024</w:t>
      </w:r>
    </w:p>
    <w:p>
      <w:r>
        <w:t>THÔNG BÁO</w:t>
      </w:r>
    </w:p>
    <w:p>
      <w:r>
        <w:t>VỀ VIỆC THAY ĐỔI THỜI GIAN GIẢI QUYẾT THỦ TỤC HÀNH CHÍNH TRÊN HỆ THỐNG THÔNG TIN GIẢI QUYẾT THỦ TỤC HÀNH CHÍNH THÀNH PHỐ</w:t>
      </w:r>
    </w:p>
    <w:p>
      <w:r>
        <w:t>Căn cứ Quyết định số 1321/QĐ-UBND ngày 22 tháng 4 năm 2024 của Chủ tịch Ủy ban nhân dân Thành phố về việc phê duyệt quy trình nội bộ giải quyết thủ tục hành chính lĩnh vực Việc làm; An toàn, vệ sinh lao động; Trẻ em; Giáo dục nghề nghiệp thuộc thẩm quyền quản lý, tiếp nhận của Sở Lao động - Thương binh và Xã hội.</w:t>
      </w:r>
    </w:p>
    <w:p>
      <w:r>
        <w:t>Sở Lao động - Thương binh và Xã hội thông báo thời gian giải quyết thủ tục hành chính liên quan đến người lao động nước ngoài như sau:</w:t>
      </w:r>
    </w:p>
    <w:p>
      <w:r>
        <w:t>- Báo cáo giải trình nhu cầu, thay đổi nhu cầu sử dụng người lao động nước ngoài: 10 ngày làm việc;</w:t>
      </w:r>
    </w:p>
    <w:p>
      <w:r>
        <w:t>- Đề nghị tuyển người lao động Việt Nam vào các vị trí công việc dự kiến tuyển người lao động nước ngoài:</w:t>
      </w:r>
    </w:p>
    <w:p>
      <w:r>
        <w:t>+ 02 tháng (tuyển từ 500 người lao động Việt Nam trở lên)</w:t>
      </w:r>
    </w:p>
    <w:p>
      <w:r>
        <w:t>+ Tối đa 01 tháng (tuyển từ 100 đến dưới 500 người lao động Việt Nam)</w:t>
      </w:r>
    </w:p>
    <w:p>
      <w:r>
        <w:t>+ 15 ngày (tuyển dưới 100 người lao động Việt Nam)</w:t>
      </w:r>
    </w:p>
    <w:p>
      <w:r>
        <w:t>- Cấp giấy phép lao động cho người lao động nước ngoài làm việc tại Việt Nam: 05 ngày làm việc;</w:t>
      </w:r>
    </w:p>
    <w:p>
      <w:r>
        <w:t>- Cấp lại giấy phép lao động cho người lao động nước ngoài làm việc tại Việt Nam: 02 ngày làm việc;</w:t>
      </w:r>
    </w:p>
    <w:p>
      <w:r>
        <w:t>- Gia hạn phép lao động cho người lao động nước ngoài làm việc tại Việt Nam: 03 ngày làm việc;</w:t>
      </w:r>
    </w:p>
    <w:p>
      <w:r>
        <w:t>- Xác nhận người lao động nước ngoài không thuộc diện cấp giấy phép lao động: 03 ngày làm việc.</w:t>
      </w:r>
    </w:p>
    <w:p>
      <w:r>
        <w:t>Đề nghị cơ quan, tổ chức, doanh nghiệp và cá nhân có liên quan cần chủ động chuẩn bị hồ sơ thủ tục hành chính theo đúng quy định để thuận lợi trong quá trình thực hiện./.</w:t>
      </w:r>
    </w:p>
    <w:p>
      <w:r>
        <w:t>Nơi nhận:</w:t>
      </w:r>
    </w:p>
    <w:p>
      <w:r>
        <w:t>- Các cơ quan, tổ chức, doanh nghiệp;</w:t>
      </w:r>
    </w:p>
    <w:p>
      <w:r>
        <w:t>- Giám đốc, Phó giám đốc;</w:t>
      </w:r>
    </w:p>
    <w:p>
      <w:r>
        <w:t>- BQL: các KCX-CN.TP, KCNC.TP</w:t>
      </w:r>
    </w:p>
    <w:p>
      <w:r>
        <w:t>- Văn phòng Sở;</w:t>
      </w:r>
    </w:p>
    <w:p>
      <w:r>
        <w:t>- Bộ phận Tiếp nhận và Trả kết quả;</w:t>
      </w:r>
    </w:p>
    <w:p>
      <w:r>
        <w:t>- Lưu VT, P.VL-ATLĐ (Thùy).</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