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03/2024/TB-LPQT hiệu lực Nghị định thư sửa đổi Hiệp định về tiếp tục hợp tác trong lĩnh vực thăm dò địa chất và khai thác dầu khí trên lãnh thổ Liên bang Nga trong khuôn khổ Công ty trách nhiệm hữu hạn Liên doanh RUSVIETPETRO ký ngày 20 tháng 4 năm 2016” giữa Việt Nam - Nga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03/2024/TB-LPQT</w:t>
            </w:r>
          </w:p>
        </w:tc>
      </w:tr>
      <w:tr>
        <w:tc>
          <w:tcPr>
            <w:tcW w:type="dxa" w:w="4320"/>
          </w:tcPr>
          <w:p>
            <w:r>
              <w:t>Loại văn bản</w:t>
            </w:r>
          </w:p>
        </w:tc>
        <w:tc>
          <w:tcPr>
            <w:tcW w:type="dxa" w:w="4320"/>
          </w:tcPr>
          <w:p>
            <w:r>
              <w:t>Điều ước quốc tế</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BỘ NGOẠI GIAO</w:t>
      </w:r>
    </w:p>
    <w:p>
      <w:r>
        <w:t>-------</w:t>
      </w:r>
    </w:p>
    <w:p>
      <w:r>
        <w:t>CỘNG HÒA XÃ HỘI CHỦ NGHĨA VIỆT NAM</w:t>
      </w:r>
    </w:p>
    <w:p>
      <w:r>
        <w:t>Độc lập - Tự do - Hạnh phúc</w:t>
      </w:r>
    </w:p>
    <w:p>
      <w:r>
        <w:t>---------------</w:t>
      </w:r>
    </w:p>
    <w:p>
      <w:r>
        <w:t>Số: 03/2024/TB-LPQT</w:t>
      </w:r>
    </w:p>
    <w:p>
      <w:r>
        <w:t>Hà Nội, ngày 03 tháng 01 năm 2024</w:t>
      </w:r>
    </w:p>
    <w:p>
      <w:r>
        <w:t>THÔNG BÁO</w:t>
      </w:r>
    </w:p>
    <w:p>
      <w:r>
        <w:t>VỀ VIỆC ĐIỀU ƯỚC QUỐC TẾ CÓ HIỆU LỰC</w:t>
      </w:r>
    </w:p>
    <w:p>
      <w:r>
        <w:t>Thực hiện quy định tại Điều 56 của Luật Điều ước quốc tế năm 2016, Bộ Ngoại giao trân trọng thông báo:</w:t>
      </w:r>
    </w:p>
    <w:p>
      <w:r>
        <w:t>Nghị định thư sửa đổi Hiệp định giữa Chính phủ nước Cộng hòa xã hội chủ nghĩa Việt Nam và Chính phủ Liên bang Nga về việc tiếp tục hợp tác trong lĩnh vực thăm dò địa chất và khai thác dầu khí trên lãnh thổ Liên bang Nga trong khuôn khổ Công ty trách nhiệm hữu hạn Liên doanh RUSV I ETPETRO k ý  ngày 20 tháng 4 năm 2016 ”  , ký tại Mát-xcơ-va ngày 12 tháng 10 năm 2023, có hiệu lực từ ngày 30 tháng 12 năm 2023.</w:t>
      </w:r>
    </w:p>
    <w:p>
      <w:r>
        <w:t>Bộ Ngoại giao trân trọng gửi bản sao Nghị định thư theo quy định tại Điều 59 của Luật nêu trên./.</w:t>
      </w:r>
    </w:p>
    <w:p>
      <w:r>
        <w:t>TL. BỘ TRƯỞNG</w:t>
      </w:r>
    </w:p>
    <w:p>
      <w:r>
        <w:t>KT. VỤ TRƯỞNG</w:t>
      </w:r>
    </w:p>
    <w:p>
      <w:r>
        <w:t>VỤ LUẬT PHÁP VÀ ĐIỀU ƯỚC QUỐC TẾ</w:t>
      </w:r>
    </w:p>
    <w:p>
      <w:r>
        <w:t>PHÓ VỤ TRƯỞNG</w:t>
      </w:r>
    </w:p>
    <w:p>
      <w:r>
        <w:t>Nguyễn Lương Ngọc</w:t>
      </w:r>
    </w:p>
    <w:p>
      <w:r>
        <w:t>NGHỊ ĐỊNH THƯ</w:t>
      </w:r>
    </w:p>
    <w:p>
      <w:r>
        <w:t>VỀ SỬA ĐỔI HIỆP ĐỊNH GIỮA CHÍNH PHỦ NƯỚC CỘNG HÒA XÃ HỘI CHỦ NGHĨA VIỆT NAM VÀ CHÍNH PHỦ LIÊN BANG NGA VỀ VIỆC TIẾP TỤC HỢP TÁC TRONG LĨNH VỰC THĂM DÒ ĐỊA CHẤT VÀ KHAI THÁC DẦU KHÍ TRÊN LÃNH THỔ LIÊN BANG NGA TRONG KHUÔN KHỔ CÔNG TY TRÁCH NHIỆM HỮU HẠN “CÔNG TY LIÊN DOANH “RUSVIETPETRO” KÝ NGÀY 20 THÁNG 4 NĂM 2016</w:t>
      </w:r>
    </w:p>
    <w:p>
      <w:r>
        <w:t>Chính phủ nước Cộng hòa xã hội chủ nghĩa Việt Nam và Chính phủ Li ê n bang Nga, sau đây gọi là các “Bên”,</w:t>
      </w:r>
    </w:p>
    <w:p>
      <w:r>
        <w:t>Căn cứ Điều 8 Hiệp định giữa Chính phủ nước Cộng hòa xã hội chủ nghĩa Việt Nam và Chính phủ Liên bang Nga về tiếp tục hợp tác trong lĩnh vực thăm dò địa chất và khai thác dầu khí trên lãnh thổ Liên bang Nga trong khuôn khổ Công ty trách nhiệm hữu hạn “Công ty Liên doanh “RUSVIETPETRO” ký ngày 20 tháng 4 năm 2016 (sau đây gọi tắt là “Hiệp định”),</w:t>
      </w:r>
    </w:p>
    <w:p>
      <w:r>
        <w:t>Với mong muốn thúc đẩy phát triển hợp tác dài hạn giữa hai nước trong lĩnh vực dầu khí trên cơ sở duy trì quan hệ hữu nghị truyền thống giữa nước Cộng hòa xã hội ch ủ  nghĩa Việt Nam và Liên bang Nga,</w:t>
      </w:r>
    </w:p>
    <w:p>
      <w:r>
        <w:t>Xét hoạt động lao động của công dân nước Cộng hòa xã hội chủ nghĩa Việt Nam làm việc tại Công ty trách nhiệm hữu hạn “Công ty Liên doanh “RUSVIETPETRO” là một lĩnh vực quan trọng trong hợp tác giữa nước Cộng hòa xã hội chủ nghĩa Việt Nam và Liên bang Nga,</w:t>
      </w:r>
    </w:p>
    <w:p>
      <w:r>
        <w:t>Với mong muốn tạo điều kiện thuận lợi tối đa cho hoạt động của Công ty trách nhiệm hữu hạn “Công ty Liên doanh “RUSVIETPETRO” trên lãnh thổ Liên bang Nga và tiếp tục phát huy tiềm năng kỹ thuật, sản xuất và kinh doanh của Công ty,</w:t>
      </w:r>
    </w:p>
    <w:p>
      <w:r>
        <w:t>Hoan ngh ê nh việc ký kết ngày 12 tháng 10 năm 2023 Nghị định thư về sửa đổi Hiệp định giữa Chính phủ Cộng hòa xã hội chủ nghĩa Việt Nam và Chính phủ Liên bang Nga về việc tiếp tục hợp tác trong lĩnh vực thăm dò địa chất và khai thác dầu khí tại thềm lục địa Cộng hòa xã hội chủ nghĩa Việt Nam trong khuôn khổ Liên doanh Việt - Nga “Vietsovpetro” ký ngày 27 tháng 12 năm 2010,</w:t>
      </w:r>
    </w:p>
    <w:p>
      <w:r>
        <w:t>Đã thỏa thuận như sau:</w:t>
      </w:r>
    </w:p>
    <w:p>
      <w:r>
        <w:t>Điều 1</w:t>
      </w:r>
    </w:p>
    <w:p>
      <w:r>
        <w:t>Sửa đổi như sau trong Hiệp định:</w:t>
      </w:r>
    </w:p>
    <w:p>
      <w:r>
        <w:t>1) Bổ sung vào Điều 4 các nội dung sau:</w:t>
      </w:r>
    </w:p>
    <w:p>
      <w:r>
        <w:t>“Tổng thuế khai thác tài nguyên mà Công ty Liên doanh phải nộp vào ngân sách của Liên bang Nga khi tiến hành khai thác khoáng s ả n tại các Lô dưới đây thuộc Khu tự trị Nhenhexky của Li ê n bang Nga được xác định theo quy định pháp luật về thuế và phí Liên bang Nga nh â n với hệ số 0,41 kể từ ngày 01 tháng 01 năm 2024 đến hết ngày 31 tháng 12 năm 2028 và nhân với hệ số 0,6 kể từ ngày 01 tháng 01 năm 2029:</w:t>
      </w:r>
    </w:p>
    <w:p>
      <w:r>
        <w:t>- Lô số 3 (Giấy phép số HPM số 00690 HP) - Mỏ Tây Khosedaiu mang tên D. Sadetsky, mỏ Sikhorei, mỏ Đông Sikhorei,  mỏ  Bắc Sikhorei;</w:t>
      </w:r>
    </w:p>
    <w:p>
      <w:r>
        <w:t>- Lô số 4 (Giấy phép số HPM số 00691 HP) - Mỏ Bắc Oshkotun, mỏ Siukharatin, mỏ Piusei, mỏ Nam Siukharatin; m ỏ  Ure rn ưrd, mỏ Đông Yanemdei.</w:t>
      </w:r>
    </w:p>
    <w:p>
      <w:r>
        <w:t>Công t y  Liên doanh v à  các Phía tham gia Công ty Liên doanh được miễn nộp thuế thu nhập doanh nghiệp vào các khoản ngân sách  tro ng hệ thống ngân sách Liên bang Nga đối với mọi khoản thu nhập m à  Công ty Liên doanh tr ả  cho các Phía.”.</w:t>
      </w:r>
    </w:p>
    <w:p>
      <w:r>
        <w:t>2) Điều 5 được sửa như sau:</w:t>
      </w:r>
    </w:p>
    <w:p>
      <w:r>
        <w:t>“Điều 5</w:t>
      </w:r>
    </w:p>
    <w:p>
      <w:r>
        <w:t>B ả o hiểm hưu trí và tử tuất</w:t>
      </w:r>
    </w:p>
    <w:p>
      <w:r>
        <w:t>Công ty Liên doanh  đó ng bảo hiểm hưu trí và tử tuất hàng tháng vào Quỹ bảo hiểm xã hội nước Cộng hòa xã hội chủ nghĩa Việt Nam cho người lao động của Công ty Liên doanh là công dân nước Cộng hòa xã hội chủ nghĩa Việt Nam với mức  đ óng hàng tháng bằng mức  đ óng của công dân nước Cộng hòa xã hội ch ủ  nghĩa Việt Nam đi làm việc ở nước ngoài theo quy định pháp luật về b ả o hiểm xã hội nước Cộng hòa xã hội chủ nghĩa Việt Nam. Theo quy định pháp luật hiện hành của nước Cộng hòa xã hội ch ủ  nghĩa Việt Nam, các khoản bảo hiểm  đ óng cho công dân nước Cộng hòa xã hội ch ủ  nghĩa Việt Nam đang làm việc tại nước ngoài được xác định như sau:</w:t>
      </w:r>
    </w:p>
    <w:p>
      <w:r>
        <w:t>22% mức tiền  l ươ n g tháng đã áp dụng để trích nộp bảo hiểm xã hội của người lao động trước khi đi làm việc t ạ i nước ngoài đối với trường hợp người lao động  đ ã tham gia đóng bảo hiểm xã hội bắt buộc trước đó;</w:t>
      </w:r>
    </w:p>
    <w:p>
      <w:r>
        <w:t>22% của 2 lần mức lương cơ sở đối với trường hợp người lao động chưa tham gia  đ óng bảo hiểm xã hội bắt buộc hoặc đã từng tham gia đóng b ả o hiểm xã hội bắt buộc nhưng sau  đ ó  đ ã nhận bảo hiểm một lần toàn bộ số tiền b ả o hiểm.</w:t>
      </w:r>
    </w:p>
    <w:p>
      <w:r>
        <w:t>Trường hợp pháp luật về bảo hiểm xã hội nước Cộng hòa xã hội chủ nghĩa Việt Nam có sự điều chỉnh dẫn  đế n thay đổi mức đóng bảo hiểm, các Bên sẽ cùng nhau tham vấn về thủ tục và mức  đ óng bảo hiểm áp dụng.</w:t>
      </w:r>
    </w:p>
    <w:p>
      <w:r>
        <w:t>Các khoản  đ óng góp b ả o hiểm hưu trí và tử tuất nêu trên được tính v à o chi phí khác của Công ty Liên doanh khi tính thuế thu nhập doanh nghiệp tại Liên bang Nga.”.</w:t>
      </w:r>
    </w:p>
    <w:p>
      <w:r>
        <w:t>3) Điều 9 Hiệp định được sửa đổi như sau:</w:t>
      </w:r>
    </w:p>
    <w:p>
      <w:r>
        <w:t>“Điều 9</w:t>
      </w:r>
    </w:p>
    <w:p>
      <w:r>
        <w:t>Điều khoản ổn định</w:t>
      </w:r>
    </w:p>
    <w:p>
      <w:r>
        <w:t>Trường hợp pháp luật Liên bang Nga về thuế và phí có sửa đổi bất lợi đối với tình hình hoạt động của Công ty Liên doanh thì Công ty Liên doanh được áp dụng các quyền, ưu đãi và thực hiện các nghĩa vụ theo Hiệp định, Nghị định thư ký ngày 12 tháng 10 năm 2023 sửa đổi Hiệp định giữa Chính phủ nước Cộng hòa xã hội chủ nghĩa Việt Nam và Chính phủ Liên bang Nga về việc tiếp tục hợp tác trong lĩnh vực thăm dò địa chất và khai thác dầu khí trên lãnh thổ Liên bang Nga trong khuôn khổ Công ty trách nhiệm hữu hạn “Công ty Liên doanh Rusvietpetro” ký ngày 20 tháng 04 năm 2016, và quy định pháp luật nêu trên tại ngày 01 tháng 01 năm 2024.</w:t>
      </w:r>
    </w:p>
    <w:p>
      <w:r>
        <w:t>Trường hợp pháp luật Liên bang Nga về thuế và phí sửa đổi có lợi đối với tình hình hoạt động của Công ty Liên doanh thì Công ty Liên doanh  đ ược áp dụng các quyền, ưu  đã i và thực hiện các nghĩa vụ theo quy định pháp luật sửa đổi kể từ ngày quy định sửa đổi đó có hiệu lực.”.</w:t>
      </w:r>
    </w:p>
    <w:p>
      <w:r>
        <w:t>Điều 2</w:t>
      </w:r>
    </w:p>
    <w:p>
      <w:r>
        <w:t>Nghị định thư này có hiệu lực kể từ ngày nhận được thông báo cuối cùng bằng văn bản qua kênh ngoại giao về việc các Bên hoàn thành các thủ tục nội bộ cần thiết, nhưng không sớm hơn ngày chính thức có hiệu lực của Nghị định thư ký ngày 12 tháng 10 năm 2023 về sửa đổi Hiệp định giữa Chính phủ nước Cộng hòa xã hội chủ nghĩa Việt Nam và Chính phủ Liên bang Nga về việc tiếp tục hợp tác trong lĩnh vực thăm dò địa chất và khai thác dầu khí tại thềm lục địa Cộng hòa xã hội chủ nghĩa Việt Nam trong khuôn khổ Liên doanh Việt - Nga “Vietsovpetro” ký ngày 27 tháng 12 năm 2010.</w:t>
      </w:r>
    </w:p>
    <w:p>
      <w:r>
        <w:t>Sau khi Nghị định thư này có hiệu  lự c, các điều khoản nêu trên sẽ  đ ược áp dụng kể từ ngày 01 tháng 01 năm 2022.</w:t>
      </w:r>
    </w:p>
    <w:p>
      <w:r>
        <w:t>Được ký tại thành phố Mát-xcơ-va, ngày 12 tháng 10 năm 2023, thành hai bản, m ỗ i bản bằng tiếng Việt và tiếng Nga, cả hai bản đều có hiệu lực pháp lý như nhau.</w:t>
      </w:r>
    </w:p>
    <w:p>
      <w:r>
        <w:t>Thay mặt Chính phủ nước</w:t>
      </w:r>
    </w:p>
    <w:p>
      <w:r>
        <w:t>Cộng hòa xã h ội  chủ nghĩa Việt Nam</w:t>
      </w:r>
    </w:p>
    <w:p>
      <w:r>
        <w:t>Nguyễn Hồng Diên</w:t>
      </w:r>
    </w:p>
    <w:p>
      <w:r>
        <w:t>BỘ TRƯỞNG</w:t>
      </w:r>
    </w:p>
    <w:p>
      <w:r>
        <w:t>BỘ CÔNG THƯƠNG</w:t>
      </w:r>
    </w:p>
    <w:p>
      <w:r>
        <w:t>Thay mặt Chính phủ</w:t>
      </w:r>
    </w:p>
    <w:p>
      <w:r>
        <w:t>Liên bang Nga</w:t>
      </w:r>
    </w:p>
    <w:p>
      <w:r>
        <w:t>Nhicolai Grigorievich Shulginov</w:t>
      </w:r>
    </w:p>
    <w:p>
      <w:r>
        <w:t>BỘ TRƯỞNG</w:t>
      </w:r>
    </w:p>
    <w:p>
      <w:r>
        <w:t>BỘ NĂNG LƯỢNG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