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04"/>
        <w:gridCol w:w="5606"/>
      </w:tblGrid>
      <w:tr>
        <w:trPr>
          <w:trHeight w:val="654" w:hRule="atLeast"/>
        </w:trPr>
        <w:tc>
          <w:tcPr>
            <w:tcW w:w="4004" w:type="dxa"/>
          </w:tcPr>
          <w:p>
            <w:pPr>
              <w:pStyle w:val="TableParagraph"/>
              <w:ind w:left="947" w:hanging="898"/>
              <w:rPr>
                <w:b/>
                <w:sz w:val="26"/>
              </w:rPr>
            </w:pPr>
            <w:r>
              <w:rPr>
                <w:b/>
                <w:sz w:val="26"/>
              </w:rPr>
              <w:t>CHỦ</w:t>
            </w:r>
            <w:r>
              <w:rPr>
                <w:b/>
                <w:spacing w:val="-8"/>
                <w:sz w:val="26"/>
              </w:rPr>
              <w:t> </w:t>
            </w:r>
            <w:r>
              <w:rPr>
                <w:b/>
                <w:sz w:val="26"/>
              </w:rPr>
              <w:t>TỊCH</w:t>
            </w:r>
            <w:r>
              <w:rPr>
                <w:b/>
                <w:spacing w:val="-8"/>
                <w:sz w:val="26"/>
              </w:rPr>
              <w:t> </w:t>
            </w:r>
            <w:r>
              <w:rPr>
                <w:b/>
                <w:sz w:val="26"/>
              </w:rPr>
              <w:t>ỦY</w:t>
            </w:r>
            <w:r>
              <w:rPr>
                <w:b/>
                <w:spacing w:val="-10"/>
                <w:sz w:val="26"/>
              </w:rPr>
              <w:t> </w:t>
            </w:r>
            <w:r>
              <w:rPr>
                <w:b/>
                <w:sz w:val="26"/>
              </w:rPr>
              <w:t>BAN</w:t>
            </w:r>
            <w:r>
              <w:rPr>
                <w:b/>
                <w:spacing w:val="-8"/>
                <w:sz w:val="26"/>
              </w:rPr>
              <w:t> </w:t>
            </w:r>
            <w:r>
              <w:rPr>
                <w:b/>
                <w:sz w:val="26"/>
              </w:rPr>
              <w:t>NHÂN</w:t>
            </w:r>
            <w:r>
              <w:rPr>
                <w:b/>
                <w:spacing w:val="-8"/>
                <w:sz w:val="26"/>
              </w:rPr>
              <w:t> </w:t>
            </w:r>
            <w:r>
              <w:rPr>
                <w:b/>
                <w:sz w:val="26"/>
              </w:rPr>
              <w:t>DÂN TỈNH LAI CHÂU</w:t>
            </w:r>
          </w:p>
        </w:tc>
        <w:tc>
          <w:tcPr>
            <w:tcW w:w="5606" w:type="dxa"/>
          </w:tcPr>
          <w:p>
            <w:pPr>
              <w:pStyle w:val="TableParagraph"/>
              <w:spacing w:line="287" w:lineRule="exact"/>
              <w:ind w:left="94" w:right="9"/>
              <w:jc w:val="center"/>
              <w:rPr>
                <w:b/>
                <w:sz w:val="26"/>
              </w:rPr>
            </w:pPr>
            <w:r>
              <w:rPr>
                <w:b/>
                <w:sz w:val="26"/>
              </w:rPr>
              <w:t>CỘNG</w:t>
            </w:r>
            <w:r>
              <w:rPr>
                <w:b/>
                <w:spacing w:val="-8"/>
                <w:sz w:val="26"/>
              </w:rPr>
              <w:t> </w:t>
            </w:r>
            <w:r>
              <w:rPr>
                <w:b/>
                <w:sz w:val="26"/>
              </w:rPr>
              <w:t>HOÀ</w:t>
            </w:r>
            <w:r>
              <w:rPr>
                <w:b/>
                <w:spacing w:val="-6"/>
                <w:sz w:val="26"/>
              </w:rPr>
              <w:t> </w:t>
            </w:r>
            <w:r>
              <w:rPr>
                <w:b/>
                <w:sz w:val="26"/>
              </w:rPr>
              <w:t>XÃ</w:t>
            </w:r>
            <w:r>
              <w:rPr>
                <w:b/>
                <w:spacing w:val="-6"/>
                <w:sz w:val="26"/>
              </w:rPr>
              <w:t> </w:t>
            </w:r>
            <w:r>
              <w:rPr>
                <w:b/>
                <w:sz w:val="26"/>
              </w:rPr>
              <w:t>HỘI</w:t>
            </w:r>
            <w:r>
              <w:rPr>
                <w:b/>
                <w:spacing w:val="-6"/>
                <w:sz w:val="26"/>
              </w:rPr>
              <w:t> </w:t>
            </w:r>
            <w:r>
              <w:rPr>
                <w:b/>
                <w:sz w:val="26"/>
              </w:rPr>
              <w:t>CHỦ</w:t>
            </w:r>
            <w:r>
              <w:rPr>
                <w:b/>
                <w:spacing w:val="-7"/>
                <w:sz w:val="26"/>
              </w:rPr>
              <w:t> </w:t>
            </w:r>
            <w:r>
              <w:rPr>
                <w:b/>
                <w:sz w:val="26"/>
              </w:rPr>
              <w:t>NGHĨA</w:t>
            </w:r>
            <w:r>
              <w:rPr>
                <w:b/>
                <w:spacing w:val="-8"/>
                <w:sz w:val="26"/>
              </w:rPr>
              <w:t> </w:t>
            </w:r>
            <w:r>
              <w:rPr>
                <w:b/>
                <w:sz w:val="26"/>
              </w:rPr>
              <w:t>VIỆT</w:t>
            </w:r>
            <w:r>
              <w:rPr>
                <w:b/>
                <w:spacing w:val="-6"/>
                <w:sz w:val="26"/>
              </w:rPr>
              <w:t> </w:t>
            </w:r>
            <w:r>
              <w:rPr>
                <w:b/>
                <w:spacing w:val="-5"/>
                <w:sz w:val="26"/>
              </w:rPr>
              <w:t>NAM</w:t>
            </w:r>
          </w:p>
          <w:p>
            <w:pPr>
              <w:pStyle w:val="TableParagraph"/>
              <w:spacing w:line="322" w:lineRule="exact"/>
              <w:ind w:left="94"/>
              <w:jc w:val="center"/>
              <w:rPr>
                <w:b/>
                <w:sz w:val="28"/>
              </w:rPr>
            </w:pPr>
            <w:r>
              <w:rPr>
                <w:b/>
                <w:sz w:val="28"/>
              </w:rPr>
              <w:t>Độc</w:t>
            </w:r>
            <w:r>
              <w:rPr>
                <w:b/>
                <w:spacing w:val="-2"/>
                <w:sz w:val="28"/>
              </w:rPr>
              <w:t> </w:t>
            </w:r>
            <w:r>
              <w:rPr>
                <w:b/>
                <w:sz w:val="28"/>
              </w:rPr>
              <w:t>lập</w:t>
            </w:r>
            <w:r>
              <w:rPr>
                <w:b/>
                <w:spacing w:val="-2"/>
                <w:sz w:val="28"/>
              </w:rPr>
              <w:t> </w:t>
            </w:r>
            <w:r>
              <w:rPr>
                <w:b/>
                <w:sz w:val="28"/>
              </w:rPr>
              <w:t>-</w:t>
            </w:r>
            <w:r>
              <w:rPr>
                <w:b/>
                <w:spacing w:val="-2"/>
                <w:sz w:val="28"/>
              </w:rPr>
              <w:t> </w:t>
            </w:r>
            <w:r>
              <w:rPr>
                <w:b/>
                <w:sz w:val="28"/>
              </w:rPr>
              <w:t>Tự</w:t>
            </w:r>
            <w:r>
              <w:rPr>
                <w:b/>
                <w:spacing w:val="-3"/>
                <w:sz w:val="28"/>
              </w:rPr>
              <w:t> </w:t>
            </w:r>
            <w:r>
              <w:rPr>
                <w:b/>
                <w:sz w:val="28"/>
              </w:rPr>
              <w:t>do -</w:t>
            </w:r>
            <w:r>
              <w:rPr>
                <w:b/>
                <w:spacing w:val="-3"/>
                <w:sz w:val="28"/>
              </w:rPr>
              <w:t> </w:t>
            </w:r>
            <w:r>
              <w:rPr>
                <w:b/>
                <w:sz w:val="28"/>
              </w:rPr>
              <w:t>Hạnh</w:t>
            </w:r>
            <w:r>
              <w:rPr>
                <w:b/>
                <w:spacing w:val="-2"/>
                <w:sz w:val="28"/>
              </w:rPr>
              <w:t> </w:t>
            </w:r>
            <w:r>
              <w:rPr>
                <w:b/>
                <w:spacing w:val="-4"/>
                <w:sz w:val="28"/>
              </w:rPr>
              <w:t>phúc</w:t>
            </w:r>
          </w:p>
        </w:tc>
      </w:tr>
      <w:tr>
        <w:trPr>
          <w:trHeight w:val="693" w:hRule="atLeast"/>
        </w:trPr>
        <w:tc>
          <w:tcPr>
            <w:tcW w:w="4004" w:type="dxa"/>
          </w:tcPr>
          <w:p>
            <w:pPr>
              <w:pStyle w:val="TableParagraph"/>
              <w:spacing w:line="20" w:lineRule="exact"/>
              <w:ind w:left="1442"/>
              <w:rPr>
                <w:sz w:val="2"/>
              </w:rPr>
            </w:pPr>
            <w:r>
              <w:rPr>
                <w:sz w:val="2"/>
              </w:rPr>
              <mc:AlternateContent>
                <mc:Choice Requires="wps">
                  <w:drawing>
                    <wp:inline distT="0" distB="0" distL="0" distR="0">
                      <wp:extent cx="553085" cy="9525"/>
                      <wp:effectExtent l="9525" t="0" r="0" b="0"/>
                      <wp:docPr id="1" name="Group 1"/>
                      <wp:cNvGraphicFramePr>
                        <a:graphicFrameLocks/>
                      </wp:cNvGraphicFramePr>
                      <a:graphic>
                        <a:graphicData uri="http://schemas.microsoft.com/office/word/2010/wordprocessingGroup">
                          <wpg:wgp>
                            <wpg:cNvPr id="1" name="Group 1"/>
                            <wpg:cNvGrpSpPr/>
                            <wpg:grpSpPr>
                              <a:xfrm>
                                <a:off x="0" y="0"/>
                                <a:ext cx="553085" cy="9525"/>
                                <a:chExt cx="553085" cy="9525"/>
                              </a:xfrm>
                            </wpg:grpSpPr>
                            <wps:wsp>
                              <wps:cNvPr id="2" name="Graphic 2"/>
                              <wps:cNvSpPr/>
                              <wps:spPr>
                                <a:xfrm>
                                  <a:off x="0" y="4762"/>
                                  <a:ext cx="553085" cy="1270"/>
                                </a:xfrm>
                                <a:custGeom>
                                  <a:avLst/>
                                  <a:gdLst/>
                                  <a:ahLst/>
                                  <a:cxnLst/>
                                  <a:rect l="l" t="t" r="r" b="b"/>
                                  <a:pathLst>
                                    <a:path w="553085" h="0">
                                      <a:moveTo>
                                        <a:pt x="0" y="0"/>
                                      </a:moveTo>
                                      <a:lnTo>
                                        <a:pt x="55308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3.55pt;height:.75pt;mso-position-horizontal-relative:char;mso-position-vertical-relative:line" id="docshapegroup1" coordorigin="0,0" coordsize="871,15">
                      <v:line style="position:absolute" from="0,8" to="871,8" stroked="true" strokeweight=".75pt" strokecolor="#000000">
                        <v:stroke dashstyle="solid"/>
                      </v:line>
                    </v:group>
                  </w:pict>
                </mc:Fallback>
              </mc:AlternateContent>
            </w:r>
            <w:r>
              <w:rPr>
                <w:sz w:val="2"/>
              </w:rPr>
            </w:r>
          </w:p>
          <w:p>
            <w:pPr>
              <w:pStyle w:val="TableParagraph"/>
              <w:spacing w:before="102"/>
              <w:rPr>
                <w:sz w:val="26"/>
              </w:rPr>
            </w:pPr>
          </w:p>
          <w:p>
            <w:pPr>
              <w:pStyle w:val="TableParagraph"/>
              <w:spacing w:line="291" w:lineRule="exact"/>
              <w:ind w:left="525"/>
              <w:rPr>
                <w:sz w:val="26"/>
              </w:rPr>
            </w:pPr>
            <w:r>
              <w:rPr>
                <w:spacing w:val="-2"/>
                <w:sz w:val="26"/>
              </w:rPr>
              <w:t>Số:</w:t>
            </w:r>
            <w:r>
              <w:rPr>
                <w:spacing w:val="9"/>
                <w:sz w:val="26"/>
              </w:rPr>
              <w:t> </w:t>
            </w:r>
            <w:r>
              <w:rPr>
                <w:spacing w:val="-2"/>
                <w:sz w:val="26"/>
              </w:rPr>
              <w:t>79/2026/QĐ-CTUBND</w:t>
            </w:r>
          </w:p>
        </w:tc>
        <w:tc>
          <w:tcPr>
            <w:tcW w:w="5606" w:type="dxa"/>
          </w:tcPr>
          <w:p>
            <w:pPr>
              <w:pStyle w:val="TableParagraph"/>
              <w:spacing w:line="20" w:lineRule="exact"/>
              <w:ind w:left="1186"/>
              <w:rPr>
                <w:sz w:val="2"/>
              </w:rPr>
            </w:pPr>
            <w:r>
              <w:rPr>
                <w:sz w:val="2"/>
              </w:rPr>
              <mc:AlternateContent>
                <mc:Choice Requires="wps">
                  <w:drawing>
                    <wp:inline distT="0" distB="0" distL="0" distR="0">
                      <wp:extent cx="2157095" cy="9525"/>
                      <wp:effectExtent l="9525" t="0" r="0" b="0"/>
                      <wp:docPr id="3" name="Group 3"/>
                      <wp:cNvGraphicFramePr>
                        <a:graphicFrameLocks/>
                      </wp:cNvGraphicFramePr>
                      <a:graphic>
                        <a:graphicData uri="http://schemas.microsoft.com/office/word/2010/wordprocessingGroup">
                          <wpg:wgp>
                            <wpg:cNvPr id="3" name="Group 3"/>
                            <wpg:cNvGrpSpPr/>
                            <wpg:grpSpPr>
                              <a:xfrm>
                                <a:off x="0" y="0"/>
                                <a:ext cx="2157095" cy="9525"/>
                                <a:chExt cx="2157095" cy="9525"/>
                              </a:xfrm>
                            </wpg:grpSpPr>
                            <wps:wsp>
                              <wps:cNvPr id="4" name="Graphic 4"/>
                              <wps:cNvSpPr/>
                              <wps:spPr>
                                <a:xfrm>
                                  <a:off x="0" y="4762"/>
                                  <a:ext cx="2157095" cy="1270"/>
                                </a:xfrm>
                                <a:custGeom>
                                  <a:avLst/>
                                  <a:gdLst/>
                                  <a:ahLst/>
                                  <a:cxnLst/>
                                  <a:rect l="l" t="t" r="r" b="b"/>
                                  <a:pathLst>
                                    <a:path w="2157095" h="0">
                                      <a:moveTo>
                                        <a:pt x="2157095" y="0"/>
                                      </a:moveTo>
                                      <a:lnTo>
                                        <a:pt x="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69.85pt;height:.75pt;mso-position-horizontal-relative:char;mso-position-vertical-relative:line" id="docshapegroup2" coordorigin="0,0" coordsize="3397,15">
                      <v:line style="position:absolute" from="3397,8" to="0,8" stroked="true" strokeweight=".75pt" strokecolor="#000000">
                        <v:stroke dashstyle="solid"/>
                      </v:line>
                    </v:group>
                  </w:pict>
                </mc:Fallback>
              </mc:AlternateContent>
            </w:r>
            <w:r>
              <w:rPr>
                <w:sz w:val="2"/>
              </w:rPr>
            </w:r>
          </w:p>
          <w:p>
            <w:pPr>
              <w:pStyle w:val="TableParagraph"/>
              <w:spacing w:before="29"/>
              <w:rPr>
                <w:sz w:val="28"/>
              </w:rPr>
            </w:pPr>
          </w:p>
          <w:p>
            <w:pPr>
              <w:pStyle w:val="TableParagraph"/>
              <w:spacing w:line="302" w:lineRule="exact"/>
              <w:ind w:left="94" w:right="2"/>
              <w:jc w:val="center"/>
              <w:rPr>
                <w:i/>
                <w:sz w:val="28"/>
              </w:rPr>
            </w:pPr>
            <w:r>
              <w:rPr>
                <w:i/>
                <w:sz w:val="28"/>
              </w:rPr>
              <w:t>Lai</w:t>
            </w:r>
            <w:r>
              <w:rPr>
                <w:i/>
                <w:spacing w:val="-1"/>
                <w:sz w:val="28"/>
              </w:rPr>
              <w:t> </w:t>
            </w:r>
            <w:r>
              <w:rPr>
                <w:i/>
                <w:sz w:val="28"/>
              </w:rPr>
              <w:t>Châu,</w:t>
            </w:r>
            <w:r>
              <w:rPr>
                <w:i/>
                <w:spacing w:val="-6"/>
                <w:sz w:val="28"/>
              </w:rPr>
              <w:t> </w:t>
            </w:r>
            <w:r>
              <w:rPr>
                <w:i/>
                <w:sz w:val="28"/>
              </w:rPr>
              <w:t>ngày</w:t>
            </w:r>
            <w:r>
              <w:rPr>
                <w:i/>
                <w:spacing w:val="-3"/>
                <w:sz w:val="28"/>
              </w:rPr>
              <w:t> </w:t>
            </w:r>
            <w:r>
              <w:rPr>
                <w:i/>
                <w:sz w:val="28"/>
              </w:rPr>
              <w:t>16</w:t>
            </w:r>
            <w:r>
              <w:rPr>
                <w:i/>
                <w:spacing w:val="-3"/>
                <w:sz w:val="28"/>
              </w:rPr>
              <w:t> </w:t>
            </w:r>
            <w:r>
              <w:rPr>
                <w:i/>
                <w:sz w:val="28"/>
              </w:rPr>
              <w:t>tháng 9</w:t>
            </w:r>
            <w:r>
              <w:rPr>
                <w:i/>
                <w:spacing w:val="-4"/>
                <w:sz w:val="28"/>
              </w:rPr>
              <w:t> </w:t>
            </w:r>
            <w:r>
              <w:rPr>
                <w:i/>
                <w:sz w:val="28"/>
              </w:rPr>
              <w:t>năm</w:t>
            </w:r>
            <w:r>
              <w:rPr>
                <w:i/>
                <w:spacing w:val="-2"/>
                <w:sz w:val="28"/>
              </w:rPr>
              <w:t> </w:t>
            </w:r>
            <w:r>
              <w:rPr>
                <w:i/>
                <w:spacing w:val="-4"/>
                <w:sz w:val="28"/>
              </w:rPr>
              <w:t>2026</w:t>
            </w:r>
          </w:p>
        </w:tc>
      </w:tr>
    </w:tbl>
    <w:p>
      <w:pPr>
        <w:pStyle w:val="BodyText"/>
        <w:spacing w:before="21"/>
        <w:ind w:left="0" w:firstLine="0"/>
        <w:jc w:val="left"/>
        <w:rPr>
          <w:i w:val="0"/>
        </w:rPr>
      </w:pPr>
    </w:p>
    <w:p>
      <w:pPr>
        <w:pStyle w:val="Heading1"/>
        <w:spacing w:line="322" w:lineRule="exact"/>
        <w:ind w:left="0" w:right="138"/>
        <w:jc w:val="center"/>
      </w:pPr>
      <w:r>
        <w:rPr/>
        <w:t>QUYẾT</w:t>
      </w:r>
      <w:r>
        <w:rPr>
          <w:spacing w:val="-7"/>
        </w:rPr>
        <w:t> </w:t>
      </w:r>
      <w:r>
        <w:rPr>
          <w:spacing w:val="-4"/>
        </w:rPr>
        <w:t>ĐỊNH</w:t>
      </w:r>
    </w:p>
    <w:p>
      <w:pPr>
        <w:spacing w:before="0"/>
        <w:ind w:left="306" w:right="446" w:firstLine="75"/>
        <w:jc w:val="center"/>
        <w:rPr>
          <w:b/>
          <w:sz w:val="28"/>
        </w:rPr>
      </w:pPr>
      <w:r>
        <w:rPr>
          <w:b/>
          <w:sz w:val="28"/>
        </w:rPr>
        <w:t>Sửa đổi, bổ sung một số điều của Quyết định số 21/2026/QĐ-CTUBND ngày</w:t>
      </w:r>
      <w:r>
        <w:rPr>
          <w:b/>
          <w:spacing w:val="-5"/>
          <w:sz w:val="28"/>
        </w:rPr>
        <w:t> </w:t>
      </w:r>
      <w:r>
        <w:rPr>
          <w:b/>
          <w:sz w:val="28"/>
        </w:rPr>
        <w:t>26/3/2026</w:t>
      </w:r>
      <w:r>
        <w:rPr>
          <w:b/>
          <w:spacing w:val="-1"/>
          <w:sz w:val="28"/>
        </w:rPr>
        <w:t> </w:t>
      </w:r>
      <w:r>
        <w:rPr>
          <w:b/>
          <w:sz w:val="28"/>
        </w:rPr>
        <w:t>của</w:t>
      </w:r>
      <w:r>
        <w:rPr>
          <w:b/>
          <w:spacing w:val="-1"/>
          <w:sz w:val="28"/>
        </w:rPr>
        <w:t> </w:t>
      </w:r>
      <w:r>
        <w:rPr>
          <w:b/>
          <w:sz w:val="28"/>
        </w:rPr>
        <w:t>Chủ</w:t>
      </w:r>
      <w:r>
        <w:rPr>
          <w:b/>
          <w:spacing w:val="-3"/>
          <w:sz w:val="28"/>
        </w:rPr>
        <w:t> </w:t>
      </w:r>
      <w:r>
        <w:rPr>
          <w:b/>
          <w:sz w:val="28"/>
        </w:rPr>
        <w:t>tịch</w:t>
      </w:r>
      <w:r>
        <w:rPr>
          <w:b/>
          <w:spacing w:val="-2"/>
          <w:sz w:val="28"/>
        </w:rPr>
        <w:t> </w:t>
      </w:r>
      <w:r>
        <w:rPr>
          <w:b/>
          <w:sz w:val="28"/>
        </w:rPr>
        <w:t>Ủy</w:t>
      </w:r>
      <w:r>
        <w:rPr>
          <w:b/>
          <w:spacing w:val="-1"/>
          <w:sz w:val="28"/>
        </w:rPr>
        <w:t> </w:t>
      </w:r>
      <w:r>
        <w:rPr>
          <w:b/>
          <w:sz w:val="28"/>
        </w:rPr>
        <w:t>ban</w:t>
      </w:r>
      <w:r>
        <w:rPr>
          <w:b/>
          <w:spacing w:val="-2"/>
          <w:sz w:val="28"/>
        </w:rPr>
        <w:t> </w:t>
      </w:r>
      <w:r>
        <w:rPr>
          <w:b/>
          <w:sz w:val="28"/>
        </w:rPr>
        <w:t>nhân</w:t>
      </w:r>
      <w:r>
        <w:rPr>
          <w:b/>
          <w:spacing w:val="-2"/>
          <w:sz w:val="28"/>
        </w:rPr>
        <w:t> </w:t>
      </w:r>
      <w:r>
        <w:rPr>
          <w:b/>
          <w:sz w:val="28"/>
        </w:rPr>
        <w:t>dân</w:t>
      </w:r>
      <w:r>
        <w:rPr>
          <w:b/>
          <w:spacing w:val="-2"/>
          <w:sz w:val="28"/>
        </w:rPr>
        <w:t> </w:t>
      </w:r>
      <w:r>
        <w:rPr>
          <w:b/>
          <w:sz w:val="28"/>
        </w:rPr>
        <w:t>tỉnh</w:t>
      </w:r>
      <w:r>
        <w:rPr>
          <w:b/>
          <w:spacing w:val="-3"/>
          <w:sz w:val="28"/>
        </w:rPr>
        <w:t> </w:t>
      </w:r>
      <w:r>
        <w:rPr>
          <w:b/>
          <w:sz w:val="28"/>
        </w:rPr>
        <w:t>về</w:t>
      </w:r>
      <w:r>
        <w:rPr>
          <w:b/>
          <w:spacing w:val="-2"/>
          <w:sz w:val="28"/>
        </w:rPr>
        <w:t> </w:t>
      </w:r>
      <w:r>
        <w:rPr>
          <w:b/>
          <w:sz w:val="28"/>
        </w:rPr>
        <w:t>quy</w:t>
      </w:r>
      <w:r>
        <w:rPr>
          <w:b/>
          <w:spacing w:val="-1"/>
          <w:sz w:val="28"/>
        </w:rPr>
        <w:t> </w:t>
      </w:r>
      <w:r>
        <w:rPr>
          <w:b/>
          <w:sz w:val="28"/>
        </w:rPr>
        <w:t>định</w:t>
      </w:r>
      <w:r>
        <w:rPr>
          <w:b/>
          <w:spacing w:val="-3"/>
          <w:sz w:val="28"/>
        </w:rPr>
        <w:t> </w:t>
      </w:r>
      <w:r>
        <w:rPr>
          <w:b/>
          <w:sz w:val="28"/>
        </w:rPr>
        <w:t>thẩm</w:t>
      </w:r>
      <w:r>
        <w:rPr>
          <w:b/>
          <w:spacing w:val="-6"/>
          <w:sz w:val="28"/>
        </w:rPr>
        <w:t> </w:t>
      </w:r>
      <w:r>
        <w:rPr>
          <w:b/>
          <w:sz w:val="28"/>
        </w:rPr>
        <w:t>quyền và phân cấp thẩm quyền xác lập, phê duyệt phương án xử lý tài sản được xác lập quyền sở hữu toàn dân thuộc phạm vi quản lý của tỉnh Lai Châu</w:t>
      </w:r>
    </w:p>
    <w:p>
      <w:pPr>
        <w:pStyle w:val="BodyText"/>
        <w:spacing w:before="7"/>
        <w:ind w:left="0" w:firstLine="0"/>
        <w:jc w:val="left"/>
        <w:rPr>
          <w:b/>
          <w:i w:val="0"/>
          <w:sz w:val="9"/>
        </w:rPr>
      </w:pPr>
      <w:r>
        <w:rPr>
          <w:b/>
          <w:i w:val="0"/>
          <w:sz w:val="9"/>
        </w:rPr>
        <mc:AlternateContent>
          <mc:Choice Requires="wps">
            <w:drawing>
              <wp:anchor distT="0" distB="0" distL="0" distR="0" allowOverlap="1" layoutInCell="1" locked="0" behindDoc="1" simplePos="0" relativeHeight="487588864">
                <wp:simplePos x="0" y="0"/>
                <wp:positionH relativeFrom="page">
                  <wp:posOffset>2971164</wp:posOffset>
                </wp:positionH>
                <wp:positionV relativeFrom="paragraph">
                  <wp:posOffset>85439</wp:posOffset>
                </wp:positionV>
                <wp:extent cx="215709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2157095" cy="1270"/>
                        </a:xfrm>
                        <a:custGeom>
                          <a:avLst/>
                          <a:gdLst/>
                          <a:ahLst/>
                          <a:cxnLst/>
                          <a:rect l="l" t="t" r="r" b="b"/>
                          <a:pathLst>
                            <a:path w="2157095" h="0">
                              <a:moveTo>
                                <a:pt x="2157095" y="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33.949997pt;margin-top:6.727541pt;width:169.85pt;height:.1pt;mso-position-horizontal-relative:page;mso-position-vertical-relative:paragraph;z-index:-15727616;mso-wrap-distance-left:0;mso-wrap-distance-right:0" id="docshape3" coordorigin="4679,135" coordsize="3397,0" path="m8076,135l4679,135e" filled="false" stroked="true" strokeweight=".75pt" strokecolor="#000000">
                <v:path arrowok="t"/>
                <v:stroke dashstyle="solid"/>
                <w10:wrap type="topAndBottom"/>
              </v:shape>
            </w:pict>
          </mc:Fallback>
        </mc:AlternateContent>
      </w:r>
    </w:p>
    <w:p>
      <w:pPr>
        <w:pStyle w:val="BodyText"/>
        <w:spacing w:before="33"/>
        <w:ind w:left="0" w:firstLine="0"/>
        <w:jc w:val="left"/>
        <w:rPr>
          <w:b/>
          <w:i w:val="0"/>
        </w:rPr>
      </w:pPr>
    </w:p>
    <w:p>
      <w:pPr>
        <w:pStyle w:val="BodyText"/>
        <w:spacing w:before="0"/>
        <w:ind w:left="1005" w:firstLine="0"/>
      </w:pPr>
      <w:r>
        <w:rPr/>
        <w:t>Căn</w:t>
      </w:r>
      <w:r>
        <w:rPr>
          <w:spacing w:val="-5"/>
        </w:rPr>
        <w:t> </w:t>
      </w:r>
      <w:r>
        <w:rPr/>
        <w:t>cứ</w:t>
      </w:r>
      <w:r>
        <w:rPr>
          <w:spacing w:val="-3"/>
        </w:rPr>
        <w:t> </w:t>
      </w:r>
      <w:r>
        <w:rPr/>
        <w:t>Luật</w:t>
      </w:r>
      <w:r>
        <w:rPr>
          <w:spacing w:val="-2"/>
        </w:rPr>
        <w:t> </w:t>
      </w:r>
      <w:r>
        <w:rPr/>
        <w:t>Tổ</w:t>
      </w:r>
      <w:r>
        <w:rPr>
          <w:spacing w:val="-3"/>
        </w:rPr>
        <w:t> </w:t>
      </w:r>
      <w:r>
        <w:rPr/>
        <w:t>chức</w:t>
      </w:r>
      <w:r>
        <w:rPr>
          <w:spacing w:val="-3"/>
        </w:rPr>
        <w:t> </w:t>
      </w:r>
      <w:r>
        <w:rPr/>
        <w:t>chính</w:t>
      </w:r>
      <w:r>
        <w:rPr>
          <w:spacing w:val="-2"/>
        </w:rPr>
        <w:t> </w:t>
      </w:r>
      <w:r>
        <w:rPr/>
        <w:t>quyền</w:t>
      </w:r>
      <w:r>
        <w:rPr>
          <w:spacing w:val="-6"/>
        </w:rPr>
        <w:t> </w:t>
      </w:r>
      <w:r>
        <w:rPr/>
        <w:t>địa</w:t>
      </w:r>
      <w:r>
        <w:rPr>
          <w:spacing w:val="-2"/>
        </w:rPr>
        <w:t> </w:t>
      </w:r>
      <w:r>
        <w:rPr/>
        <w:t>phương</w:t>
      </w:r>
      <w:r>
        <w:rPr>
          <w:spacing w:val="-1"/>
        </w:rPr>
        <w:t> </w:t>
      </w:r>
      <w:r>
        <w:rPr/>
        <w:t>số</w:t>
      </w:r>
      <w:r>
        <w:rPr>
          <w:spacing w:val="-5"/>
        </w:rPr>
        <w:t> </w:t>
      </w:r>
      <w:r>
        <w:rPr>
          <w:spacing w:val="-2"/>
        </w:rPr>
        <w:t>72/2025/QH15;</w:t>
      </w:r>
    </w:p>
    <w:p>
      <w:pPr>
        <w:pStyle w:val="BodyText"/>
        <w:spacing w:line="268" w:lineRule="auto" w:before="243"/>
        <w:ind w:right="417"/>
      </w:pPr>
      <w:r>
        <w:rPr/>
        <w:t>Căn cứ Luật Ban hành văn bản quy phạm pháp luật số 64/2025/QH15, được sửa đổi, bổ sung bởi Luật số 87/2025/QH15;</w:t>
      </w:r>
    </w:p>
    <w:p>
      <w:pPr>
        <w:pStyle w:val="BodyText"/>
        <w:spacing w:line="268" w:lineRule="auto" w:before="119"/>
        <w:ind w:right="420"/>
      </w:pPr>
      <w:r>
        <w:rPr/>
        <w:t>Căn cứ Luật Quản lý, sử dụng tài sản công số 15/2017/QH14, được sửa đổi, bổ sung bởi Luật số 64/2020/QH14, Luật số 07/2022/QH15, Luật số 24/2023/QH15,</w:t>
      </w:r>
      <w:r>
        <w:rPr>
          <w:spacing w:val="75"/>
        </w:rPr>
        <w:t> </w:t>
      </w:r>
      <w:r>
        <w:rPr/>
        <w:t>Luật</w:t>
      </w:r>
      <w:r>
        <w:rPr>
          <w:spacing w:val="75"/>
        </w:rPr>
        <w:t> </w:t>
      </w:r>
      <w:r>
        <w:rPr/>
        <w:t>số</w:t>
      </w:r>
      <w:r>
        <w:rPr>
          <w:spacing w:val="74"/>
        </w:rPr>
        <w:t> </w:t>
      </w:r>
      <w:r>
        <w:rPr/>
        <w:t>31/2024/QH15,</w:t>
      </w:r>
      <w:r>
        <w:rPr>
          <w:spacing w:val="73"/>
        </w:rPr>
        <w:t> </w:t>
      </w:r>
      <w:r>
        <w:rPr/>
        <w:t>Luật</w:t>
      </w:r>
      <w:r>
        <w:rPr>
          <w:spacing w:val="74"/>
        </w:rPr>
        <w:t> </w:t>
      </w:r>
      <w:r>
        <w:rPr/>
        <w:t>số</w:t>
      </w:r>
      <w:r>
        <w:rPr>
          <w:spacing w:val="74"/>
        </w:rPr>
        <w:t> </w:t>
      </w:r>
      <w:r>
        <w:rPr/>
        <w:t>56/2024/QH15</w:t>
      </w:r>
      <w:r>
        <w:rPr>
          <w:spacing w:val="77"/>
        </w:rPr>
        <w:t> </w:t>
      </w:r>
      <w:r>
        <w:rPr/>
        <w:t>và</w:t>
      </w:r>
      <w:r>
        <w:rPr>
          <w:spacing w:val="77"/>
        </w:rPr>
        <w:t> </w:t>
      </w:r>
      <w:r>
        <w:rPr/>
        <w:t>Luật</w:t>
      </w:r>
      <w:r>
        <w:rPr>
          <w:spacing w:val="77"/>
        </w:rPr>
        <w:t> </w:t>
      </w:r>
      <w:r>
        <w:rPr/>
        <w:t>số</w:t>
      </w:r>
    </w:p>
    <w:p>
      <w:pPr>
        <w:pStyle w:val="BodyText"/>
        <w:spacing w:line="320" w:lineRule="exact" w:before="0"/>
        <w:ind w:firstLine="0"/>
        <w:jc w:val="left"/>
      </w:pPr>
      <w:r>
        <w:rPr>
          <w:spacing w:val="-2"/>
        </w:rPr>
        <w:t>90/2025/QH15;</w:t>
      </w:r>
    </w:p>
    <w:p>
      <w:pPr>
        <w:pStyle w:val="BodyText"/>
        <w:spacing w:line="268" w:lineRule="auto"/>
        <w:ind w:right="423"/>
      </w:pPr>
      <w:r>
        <w:rPr/>
        <w:t>Căn cứ Nghị định số 77/2025/NĐ-CP ngày 01 tháng 4 năm 2025 của Chính phủ về quy định thẩm quyền, thủ tục</w:t>
      </w:r>
      <w:r>
        <w:rPr>
          <w:spacing w:val="-1"/>
        </w:rPr>
        <w:t> </w:t>
      </w:r>
      <w:r>
        <w:rPr/>
        <w:t>xác lập quyền sở hữu toàn dân về tài sản và xử lý đối với tài sản được xác lập quyền sở hữu toàn dân, được sửa đổi, bổ sung bởi Nghị định số 286/2025/NĐ-CP ngày 03 tháng 11 năm 2025 của Chính phủ;</w:t>
      </w:r>
    </w:p>
    <w:p>
      <w:pPr>
        <w:pStyle w:val="BodyText"/>
        <w:spacing w:line="268" w:lineRule="auto" w:before="117"/>
        <w:ind w:right="419"/>
      </w:pPr>
      <w:r>
        <w:rPr/>
        <w:t>Căn cứ Nghị định số 78/2025/NĐ-CP ngày 01 tháng 4 năm 2025 của Chính phủ về quy định chi tiết một số điều và biện pháp để tổ chức, hướng dẫn thi hành Luật Ban hành văn bản quy phạm pháp luật, được sửa đổi, bổ sung tại Nghị định số 187/2025/NĐ-CP ngày 01 tháng 7 năm 2025 của Chính phủ;</w:t>
      </w:r>
    </w:p>
    <w:p>
      <w:pPr>
        <w:pStyle w:val="BodyText"/>
        <w:spacing w:line="268" w:lineRule="auto" w:before="118"/>
        <w:ind w:right="419"/>
      </w:pPr>
      <w:r>
        <w:rPr/>
        <w:t>Căn cứ Nghị định số 152/2026/NĐ-CP ngày 13 tháng 5 năm 2026 của Chính phủ về quy định chi tiết một số điều và biện pháp thi hành Luật Thi hành án dân sự;</w:t>
      </w:r>
    </w:p>
    <w:p>
      <w:pPr>
        <w:pStyle w:val="BodyText"/>
        <w:spacing w:before="118"/>
        <w:ind w:left="1005" w:firstLine="0"/>
      </w:pPr>
      <w:r>
        <w:rPr/>
        <w:t>Theo</w:t>
      </w:r>
      <w:r>
        <w:rPr>
          <w:spacing w:val="-2"/>
        </w:rPr>
        <w:t> </w:t>
      </w:r>
      <w:r>
        <w:rPr/>
        <w:t>đề</w:t>
      </w:r>
      <w:r>
        <w:rPr>
          <w:spacing w:val="-3"/>
        </w:rPr>
        <w:t> </w:t>
      </w:r>
      <w:r>
        <w:rPr/>
        <w:t>nghị</w:t>
      </w:r>
      <w:r>
        <w:rPr>
          <w:spacing w:val="-2"/>
        </w:rPr>
        <w:t> </w:t>
      </w:r>
      <w:r>
        <w:rPr/>
        <w:t>của Giám</w:t>
      </w:r>
      <w:r>
        <w:rPr>
          <w:spacing w:val="-3"/>
        </w:rPr>
        <w:t> </w:t>
      </w:r>
      <w:r>
        <w:rPr/>
        <w:t>đốc</w:t>
      </w:r>
      <w:r>
        <w:rPr>
          <w:spacing w:val="-4"/>
        </w:rPr>
        <w:t> </w:t>
      </w:r>
      <w:r>
        <w:rPr/>
        <w:t>Sở</w:t>
      </w:r>
      <w:r>
        <w:rPr>
          <w:spacing w:val="-3"/>
        </w:rPr>
        <w:t> </w:t>
      </w:r>
      <w:r>
        <w:rPr/>
        <w:t>Tài</w:t>
      </w:r>
      <w:r>
        <w:rPr>
          <w:spacing w:val="-1"/>
        </w:rPr>
        <w:t> </w:t>
      </w:r>
      <w:r>
        <w:rPr>
          <w:spacing w:val="-2"/>
        </w:rPr>
        <w:t>chính;</w:t>
      </w:r>
    </w:p>
    <w:p>
      <w:pPr>
        <w:pStyle w:val="BodyText"/>
        <w:spacing w:line="268" w:lineRule="auto" w:before="159"/>
        <w:ind w:right="419"/>
      </w:pPr>
      <w:r>
        <w:rPr/>
        <w:t>Chủ tịch Ủy</w:t>
      </w:r>
      <w:r>
        <w:rPr>
          <w:spacing w:val="-1"/>
        </w:rPr>
        <w:t> </w:t>
      </w:r>
      <w:r>
        <w:rPr/>
        <w:t>ban nhân dân tỉnh ban hành Quyết</w:t>
      </w:r>
      <w:r>
        <w:rPr>
          <w:spacing w:val="-1"/>
        </w:rPr>
        <w:t> </w:t>
      </w:r>
      <w:r>
        <w:rPr/>
        <w:t>định sửa đổi,</w:t>
      </w:r>
      <w:r>
        <w:rPr>
          <w:spacing w:val="-1"/>
        </w:rPr>
        <w:t> </w:t>
      </w:r>
      <w:r>
        <w:rPr/>
        <w:t>bổ sung một số điều của Quyết định số 21/2026/QĐ-CTUBND ngày 26 tháng 3 năm 2026</w:t>
      </w:r>
      <w:r>
        <w:rPr>
          <w:spacing w:val="40"/>
        </w:rPr>
        <w:t> </w:t>
      </w:r>
      <w:r>
        <w:rPr/>
        <w:t>của Chủ tịch Ủy ban nhân dân tỉnh quy định thẩm quyền và phân cấp thẩm quyền xác lập, phê duyệt phương án xử lý tài sản được xác lập quyền sở hữu toàn dân thuộc phạm vi quản lý của tỉnh Lai Châu.</w:t>
      </w:r>
    </w:p>
    <w:p>
      <w:pPr>
        <w:pStyle w:val="Heading1"/>
        <w:spacing w:line="268" w:lineRule="auto" w:before="116"/>
        <w:ind w:right="420" w:firstLine="719"/>
      </w:pPr>
      <w:r>
        <w:rPr/>
        <w:t>Điều 1. Sửa đổi, bổ sung khoản 2, khoản 3 Điều 4 Quyết định số 21/2026/QĐ-CTUBND ngày 26/3/2026 Chủ tịch Ủy ban nhân dân tỉnh quy</w:t>
      </w:r>
    </w:p>
    <w:p>
      <w:pPr>
        <w:pStyle w:val="Heading1"/>
        <w:spacing w:after="0" w:line="268" w:lineRule="auto"/>
        <w:sectPr>
          <w:type w:val="continuous"/>
          <w:pgSz w:w="11910" w:h="16850"/>
          <w:pgMar w:top="1120" w:bottom="280" w:left="1417" w:right="708"/>
        </w:sectPr>
      </w:pPr>
    </w:p>
    <w:p>
      <w:pPr>
        <w:spacing w:before="72"/>
        <w:ind w:left="0" w:right="139" w:firstLine="0"/>
        <w:jc w:val="center"/>
        <w:rPr>
          <w:sz w:val="28"/>
        </w:rPr>
      </w:pPr>
      <w:r>
        <w:rPr>
          <w:spacing w:val="-10"/>
          <w:sz w:val="28"/>
        </w:rPr>
        <w:t>2</w:t>
      </w:r>
    </w:p>
    <w:p>
      <w:pPr>
        <w:pStyle w:val="Heading1"/>
        <w:spacing w:line="268" w:lineRule="auto" w:before="124"/>
        <w:ind w:right="426"/>
      </w:pPr>
      <w:r>
        <w:rPr/>
        <w:t>định thẩm</w:t>
      </w:r>
      <w:r>
        <w:rPr>
          <w:spacing w:val="-2"/>
        </w:rPr>
        <w:t> </w:t>
      </w:r>
      <w:r>
        <w:rPr/>
        <w:t>quyền và phân cấp thẩm</w:t>
      </w:r>
      <w:r>
        <w:rPr>
          <w:spacing w:val="-2"/>
        </w:rPr>
        <w:t> </w:t>
      </w:r>
      <w:r>
        <w:rPr/>
        <w:t>quyền xác lập, phê duyệt phương án xử lý tài sản được xác lập quyền sở hữu toàn dân thuộc phạm vi quản lý của tỉnh Lai Châu</w:t>
      </w:r>
    </w:p>
    <w:p>
      <w:pPr>
        <w:pStyle w:val="Heading2"/>
        <w:numPr>
          <w:ilvl w:val="0"/>
          <w:numId w:val="1"/>
        </w:numPr>
        <w:tabs>
          <w:tab w:pos="1284" w:val="left" w:leader="none"/>
        </w:tabs>
        <w:spacing w:line="240" w:lineRule="auto" w:before="119" w:after="0"/>
        <w:ind w:left="1284" w:right="0" w:hanging="279"/>
        <w:jc w:val="both"/>
      </w:pPr>
      <w:r>
        <w:rPr/>
        <w:t>Sửa</w:t>
      </w:r>
      <w:r>
        <w:rPr>
          <w:spacing w:val="-2"/>
        </w:rPr>
        <w:t> </w:t>
      </w:r>
      <w:r>
        <w:rPr/>
        <w:t>đổi</w:t>
      </w:r>
      <w:r>
        <w:rPr>
          <w:spacing w:val="-4"/>
        </w:rPr>
        <w:t> </w:t>
      </w:r>
      <w:r>
        <w:rPr/>
        <w:t>khoản</w:t>
      </w:r>
      <w:r>
        <w:rPr>
          <w:spacing w:val="-1"/>
        </w:rPr>
        <w:t> </w:t>
      </w:r>
      <w:r>
        <w:rPr/>
        <w:t>2</w:t>
      </w:r>
      <w:r>
        <w:rPr>
          <w:spacing w:val="-2"/>
        </w:rPr>
        <w:t> </w:t>
      </w:r>
      <w:r>
        <w:rPr/>
        <w:t>Điều</w:t>
      </w:r>
      <w:r>
        <w:rPr>
          <w:spacing w:val="-1"/>
        </w:rPr>
        <w:t> </w:t>
      </w:r>
      <w:r>
        <w:rPr/>
        <w:t>4</w:t>
      </w:r>
      <w:r>
        <w:rPr>
          <w:spacing w:val="-5"/>
        </w:rPr>
        <w:t> </w:t>
      </w:r>
      <w:r>
        <w:rPr/>
        <w:t>như</w:t>
      </w:r>
      <w:r>
        <w:rPr>
          <w:spacing w:val="-2"/>
        </w:rPr>
        <w:t> </w:t>
      </w:r>
      <w:r>
        <w:rPr>
          <w:spacing w:val="-4"/>
        </w:rPr>
        <w:t>sau:</w:t>
      </w:r>
    </w:p>
    <w:p>
      <w:pPr>
        <w:pStyle w:val="BodyText"/>
        <w:spacing w:line="268" w:lineRule="auto"/>
        <w:ind w:right="429"/>
      </w:pPr>
      <w:r>
        <w:rPr/>
        <w:t>“2. Phân cấp thẩm quyền cho Sở Tài chính quyết định phê duyệt phương án xử lý tài sản do cơ quan thi hành án cấp quân khu chuyển giao (trừ trường hợp quy định tại khoản 1 Điều này).”</w:t>
      </w:r>
    </w:p>
    <w:p>
      <w:pPr>
        <w:pStyle w:val="Heading2"/>
        <w:numPr>
          <w:ilvl w:val="0"/>
          <w:numId w:val="1"/>
        </w:numPr>
        <w:tabs>
          <w:tab w:pos="1284" w:val="left" w:leader="none"/>
        </w:tabs>
        <w:spacing w:line="240" w:lineRule="auto" w:before="118" w:after="0"/>
        <w:ind w:left="1284" w:right="0" w:hanging="279"/>
        <w:jc w:val="both"/>
      </w:pPr>
      <w:r>
        <w:rPr/>
        <w:t>Sửa</w:t>
      </w:r>
      <w:r>
        <w:rPr>
          <w:spacing w:val="-2"/>
        </w:rPr>
        <w:t> </w:t>
      </w:r>
      <w:r>
        <w:rPr/>
        <w:t>đổi,</w:t>
      </w:r>
      <w:r>
        <w:rPr>
          <w:spacing w:val="-3"/>
        </w:rPr>
        <w:t> </w:t>
      </w:r>
      <w:r>
        <w:rPr/>
        <w:t>bổ</w:t>
      </w:r>
      <w:r>
        <w:rPr>
          <w:spacing w:val="-5"/>
        </w:rPr>
        <w:t> </w:t>
      </w:r>
      <w:r>
        <w:rPr/>
        <w:t>sung</w:t>
      </w:r>
      <w:r>
        <w:rPr>
          <w:spacing w:val="-1"/>
        </w:rPr>
        <w:t> </w:t>
      </w:r>
      <w:r>
        <w:rPr/>
        <w:t>khoản</w:t>
      </w:r>
      <w:r>
        <w:rPr>
          <w:spacing w:val="-4"/>
        </w:rPr>
        <w:t> </w:t>
      </w:r>
      <w:r>
        <w:rPr/>
        <w:t>3</w:t>
      </w:r>
      <w:r>
        <w:rPr>
          <w:spacing w:val="-1"/>
        </w:rPr>
        <w:t> </w:t>
      </w:r>
      <w:r>
        <w:rPr/>
        <w:t>Điều</w:t>
      </w:r>
      <w:r>
        <w:rPr>
          <w:spacing w:val="-1"/>
        </w:rPr>
        <w:t> </w:t>
      </w:r>
      <w:r>
        <w:rPr/>
        <w:t>4</w:t>
      </w:r>
      <w:r>
        <w:rPr>
          <w:spacing w:val="-4"/>
        </w:rPr>
        <w:t> </w:t>
      </w:r>
      <w:r>
        <w:rPr/>
        <w:t>như</w:t>
      </w:r>
      <w:r>
        <w:rPr>
          <w:spacing w:val="-5"/>
        </w:rPr>
        <w:t> </w:t>
      </w:r>
      <w:r>
        <w:rPr>
          <w:spacing w:val="-4"/>
        </w:rPr>
        <w:t>sau:</w:t>
      </w:r>
    </w:p>
    <w:p>
      <w:pPr>
        <w:pStyle w:val="BodyText"/>
        <w:spacing w:line="268" w:lineRule="auto"/>
        <w:ind w:right="426"/>
      </w:pPr>
      <w:r>
        <w:rPr/>
        <w:t>“3. Phân cấp thẩm quyền cho Chủ tịch Ủy ban nhân dân cấp xã quyết định phê duyệt phương án xử lý tài sản do cơ quan thi hành án dân sự tỉnh chuyển giao (trừ trường hợp quy định tại khoản 1 Điều này).”</w:t>
      </w:r>
    </w:p>
    <w:p>
      <w:pPr>
        <w:pStyle w:val="Heading1"/>
        <w:spacing w:before="119"/>
        <w:ind w:left="1005"/>
      </w:pPr>
      <w:r>
        <w:rPr/>
        <w:t>Điều</w:t>
      </w:r>
      <w:r>
        <w:rPr>
          <w:spacing w:val="-4"/>
        </w:rPr>
        <w:t> </w:t>
      </w:r>
      <w:r>
        <w:rPr/>
        <w:t>2.</w:t>
      </w:r>
      <w:r>
        <w:rPr>
          <w:spacing w:val="-4"/>
        </w:rPr>
        <w:t> </w:t>
      </w:r>
      <w:r>
        <w:rPr/>
        <w:t>Điều</w:t>
      </w:r>
      <w:r>
        <w:rPr>
          <w:spacing w:val="-3"/>
        </w:rPr>
        <w:t> </w:t>
      </w:r>
      <w:r>
        <w:rPr/>
        <w:t>khoản</w:t>
      </w:r>
      <w:r>
        <w:rPr>
          <w:spacing w:val="-2"/>
        </w:rPr>
        <w:t> </w:t>
      </w:r>
      <w:r>
        <w:rPr/>
        <w:t>thi</w:t>
      </w:r>
      <w:r>
        <w:rPr>
          <w:spacing w:val="-1"/>
        </w:rPr>
        <w:t> </w:t>
      </w:r>
      <w:r>
        <w:rPr>
          <w:spacing w:val="-4"/>
        </w:rPr>
        <w:t>hành</w:t>
      </w:r>
    </w:p>
    <w:p>
      <w:pPr>
        <w:pStyle w:val="Heading2"/>
        <w:numPr>
          <w:ilvl w:val="0"/>
          <w:numId w:val="2"/>
        </w:numPr>
        <w:tabs>
          <w:tab w:pos="1284" w:val="left" w:leader="none"/>
        </w:tabs>
        <w:spacing w:line="240" w:lineRule="auto" w:before="158" w:after="0"/>
        <w:ind w:left="1284" w:right="0" w:hanging="279"/>
        <w:jc w:val="both"/>
      </w:pPr>
      <w:r>
        <w:rPr/>
        <w:t>Quyết</w:t>
      </w:r>
      <w:r>
        <w:rPr>
          <w:spacing w:val="-3"/>
        </w:rPr>
        <w:t> </w:t>
      </w:r>
      <w:r>
        <w:rPr/>
        <w:t>định</w:t>
      </w:r>
      <w:r>
        <w:rPr>
          <w:spacing w:val="-1"/>
        </w:rPr>
        <w:t> </w:t>
      </w:r>
      <w:r>
        <w:rPr/>
        <w:t>này</w:t>
      </w:r>
      <w:r>
        <w:rPr>
          <w:spacing w:val="-5"/>
        </w:rPr>
        <w:t> </w:t>
      </w:r>
      <w:r>
        <w:rPr/>
        <w:t>có</w:t>
      </w:r>
      <w:r>
        <w:rPr>
          <w:spacing w:val="-2"/>
        </w:rPr>
        <w:t> </w:t>
      </w:r>
      <w:r>
        <w:rPr/>
        <w:t>hiệu</w:t>
      </w:r>
      <w:r>
        <w:rPr>
          <w:spacing w:val="-5"/>
        </w:rPr>
        <w:t> </w:t>
      </w:r>
      <w:r>
        <w:rPr/>
        <w:t>lực thi</w:t>
      </w:r>
      <w:r>
        <w:rPr>
          <w:spacing w:val="-4"/>
        </w:rPr>
        <w:t> </w:t>
      </w:r>
      <w:r>
        <w:rPr/>
        <w:t>hành</w:t>
      </w:r>
      <w:r>
        <w:rPr>
          <w:spacing w:val="-5"/>
        </w:rPr>
        <w:t> </w:t>
      </w:r>
      <w:r>
        <w:rPr/>
        <w:t>kể từ</w:t>
      </w:r>
      <w:r>
        <w:rPr>
          <w:spacing w:val="-3"/>
        </w:rPr>
        <w:t> </w:t>
      </w:r>
      <w:r>
        <w:rPr/>
        <w:t>ngày</w:t>
      </w:r>
      <w:r>
        <w:rPr>
          <w:spacing w:val="-5"/>
        </w:rPr>
        <w:t> </w:t>
      </w:r>
      <w:r>
        <w:rPr/>
        <w:t>26</w:t>
      </w:r>
      <w:r>
        <w:rPr>
          <w:spacing w:val="-1"/>
        </w:rPr>
        <w:t> </w:t>
      </w:r>
      <w:r>
        <w:rPr/>
        <w:t>tháng</w:t>
      </w:r>
      <w:r>
        <w:rPr>
          <w:spacing w:val="-1"/>
        </w:rPr>
        <w:t> </w:t>
      </w:r>
      <w:r>
        <w:rPr/>
        <w:t>9</w:t>
      </w:r>
      <w:r>
        <w:rPr>
          <w:spacing w:val="-4"/>
        </w:rPr>
        <w:t> </w:t>
      </w:r>
      <w:r>
        <w:rPr/>
        <w:t>năm</w:t>
      </w:r>
      <w:r>
        <w:rPr>
          <w:spacing w:val="-4"/>
        </w:rPr>
        <w:t> </w:t>
      </w:r>
      <w:r>
        <w:rPr>
          <w:spacing w:val="-2"/>
        </w:rPr>
        <w:t>2026.</w:t>
      </w:r>
    </w:p>
    <w:p>
      <w:pPr>
        <w:pStyle w:val="ListParagraph"/>
        <w:numPr>
          <w:ilvl w:val="0"/>
          <w:numId w:val="2"/>
        </w:numPr>
        <w:tabs>
          <w:tab w:pos="1296" w:val="left" w:leader="none"/>
        </w:tabs>
        <w:spacing w:line="268" w:lineRule="auto" w:before="158" w:after="0"/>
        <w:ind w:left="285" w:right="421" w:firstLine="719"/>
        <w:jc w:val="both"/>
        <w:rPr>
          <w:sz w:val="28"/>
        </w:rPr>
      </w:pPr>
      <w:r>
        <w:rPr>
          <w:sz w:val="28"/>
        </w:rPr>
        <w:t>Chánh Văn phòng Ủy ban nhân dân tỉnh; Giám đốc các sở, ban, ngành tỉnh; Chủ tịch Ủy ban nhân dân các xã, phường và Thủ trưởng các cơ quan, tổ chức, đơn vị có liên quan chịu trách nhiệm thi hành Quyết định này./.</w:t>
      </w:r>
    </w:p>
    <w:p>
      <w:pPr>
        <w:pStyle w:val="BodyText"/>
        <w:spacing w:before="6"/>
        <w:ind w:left="0" w:firstLine="0"/>
        <w:jc w:val="left"/>
        <w:rPr>
          <w:i w:val="0"/>
          <w:sz w:val="8"/>
        </w:rPr>
      </w:pPr>
    </w:p>
    <w:tbl>
      <w:tblPr>
        <w:tblW w:w="0" w:type="auto"/>
        <w:jc w:val="left"/>
        <w:tblInd w:w="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87"/>
        <w:gridCol w:w="3052"/>
      </w:tblGrid>
      <w:tr>
        <w:trPr>
          <w:trHeight w:val="3308" w:hRule="atLeast"/>
        </w:trPr>
        <w:tc>
          <w:tcPr>
            <w:tcW w:w="4887" w:type="dxa"/>
          </w:tcPr>
          <w:p>
            <w:pPr>
              <w:pStyle w:val="TableParagraph"/>
              <w:spacing w:line="264" w:lineRule="exact"/>
              <w:ind w:left="50"/>
              <w:rPr>
                <w:b/>
                <w:i/>
                <w:sz w:val="24"/>
              </w:rPr>
            </w:pPr>
            <w:r>
              <w:rPr>
                <w:b/>
                <w:i/>
                <w:sz w:val="24"/>
              </w:rPr>
              <w:t>Nơi</w:t>
            </w:r>
            <w:r>
              <w:rPr>
                <w:b/>
                <w:i/>
                <w:spacing w:val="-1"/>
                <w:sz w:val="24"/>
              </w:rPr>
              <w:t> </w:t>
            </w:r>
            <w:r>
              <w:rPr>
                <w:b/>
                <w:i/>
                <w:spacing w:val="-2"/>
                <w:sz w:val="24"/>
              </w:rPr>
              <w:t>nhận:</w:t>
            </w:r>
          </w:p>
          <w:p>
            <w:pPr>
              <w:pStyle w:val="TableParagraph"/>
              <w:numPr>
                <w:ilvl w:val="0"/>
                <w:numId w:val="3"/>
              </w:numPr>
              <w:tabs>
                <w:tab w:pos="176" w:val="left" w:leader="none"/>
              </w:tabs>
              <w:spacing w:line="252" w:lineRule="exact" w:before="0" w:after="0"/>
              <w:ind w:left="176" w:right="0" w:hanging="126"/>
              <w:jc w:val="left"/>
              <w:rPr>
                <w:sz w:val="22"/>
              </w:rPr>
            </w:pPr>
            <w:r>
              <w:rPr>
                <w:sz w:val="22"/>
              </w:rPr>
              <w:t>Như</w:t>
            </w:r>
            <w:r>
              <w:rPr>
                <w:spacing w:val="-2"/>
                <w:sz w:val="22"/>
              </w:rPr>
              <w:t> </w:t>
            </w:r>
            <w:r>
              <w:rPr>
                <w:sz w:val="22"/>
              </w:rPr>
              <w:t>Điều</w:t>
            </w:r>
            <w:r>
              <w:rPr>
                <w:spacing w:val="-2"/>
                <w:sz w:val="22"/>
              </w:rPr>
              <w:t> </w:t>
            </w:r>
            <w:r>
              <w:rPr>
                <w:spacing w:val="-5"/>
                <w:sz w:val="22"/>
              </w:rPr>
              <w:t>2;</w:t>
            </w:r>
          </w:p>
          <w:p>
            <w:pPr>
              <w:pStyle w:val="TableParagraph"/>
              <w:numPr>
                <w:ilvl w:val="0"/>
                <w:numId w:val="3"/>
              </w:numPr>
              <w:tabs>
                <w:tab w:pos="176" w:val="left" w:leader="none"/>
              </w:tabs>
              <w:spacing w:line="252" w:lineRule="exact" w:before="1" w:after="0"/>
              <w:ind w:left="176" w:right="0" w:hanging="126"/>
              <w:jc w:val="left"/>
              <w:rPr>
                <w:sz w:val="22"/>
              </w:rPr>
            </w:pPr>
            <w:r>
              <w:rPr>
                <w:sz w:val="22"/>
              </w:rPr>
              <w:t>Bộ</w:t>
            </w:r>
            <w:r>
              <w:rPr>
                <w:spacing w:val="-1"/>
                <w:sz w:val="22"/>
              </w:rPr>
              <w:t> </w:t>
            </w:r>
            <w:r>
              <w:rPr>
                <w:sz w:val="22"/>
              </w:rPr>
              <w:t>Tài</w:t>
            </w:r>
            <w:r>
              <w:rPr>
                <w:spacing w:val="-2"/>
                <w:sz w:val="22"/>
              </w:rPr>
              <w:t> </w:t>
            </w:r>
            <w:r>
              <w:rPr>
                <w:sz w:val="22"/>
              </w:rPr>
              <w:t>chính </w:t>
            </w:r>
            <w:r>
              <w:rPr>
                <w:spacing w:val="-2"/>
                <w:sz w:val="22"/>
              </w:rPr>
              <w:t>(b/c);</w:t>
            </w:r>
          </w:p>
          <w:p>
            <w:pPr>
              <w:pStyle w:val="TableParagraph"/>
              <w:numPr>
                <w:ilvl w:val="0"/>
                <w:numId w:val="3"/>
              </w:numPr>
              <w:tabs>
                <w:tab w:pos="176" w:val="left" w:leader="none"/>
              </w:tabs>
              <w:spacing w:line="252" w:lineRule="exact" w:before="0" w:after="0"/>
              <w:ind w:left="176" w:right="0" w:hanging="126"/>
              <w:jc w:val="left"/>
              <w:rPr>
                <w:sz w:val="22"/>
              </w:rPr>
            </w:pPr>
            <w:r>
              <w:rPr>
                <w:sz w:val="22"/>
              </w:rPr>
              <w:t>Cục</w:t>
            </w:r>
            <w:r>
              <w:rPr>
                <w:spacing w:val="-2"/>
                <w:sz w:val="22"/>
              </w:rPr>
              <w:t> </w:t>
            </w:r>
            <w:r>
              <w:rPr>
                <w:sz w:val="22"/>
              </w:rPr>
              <w:t>KTVB&amp;TCTHPL</w:t>
            </w:r>
            <w:r>
              <w:rPr>
                <w:spacing w:val="-2"/>
                <w:sz w:val="22"/>
              </w:rPr>
              <w:t> </w:t>
            </w:r>
            <w:r>
              <w:rPr>
                <w:sz w:val="22"/>
              </w:rPr>
              <w:t>-</w:t>
            </w:r>
            <w:r>
              <w:rPr>
                <w:spacing w:val="-3"/>
                <w:sz w:val="22"/>
              </w:rPr>
              <w:t> </w:t>
            </w:r>
            <w:r>
              <w:rPr>
                <w:sz w:val="22"/>
              </w:rPr>
              <w:t>Bộ</w:t>
            </w:r>
            <w:r>
              <w:rPr>
                <w:spacing w:val="-2"/>
                <w:sz w:val="22"/>
              </w:rPr>
              <w:t> </w:t>
            </w:r>
            <w:r>
              <w:rPr>
                <w:sz w:val="22"/>
              </w:rPr>
              <w:t>Tư</w:t>
            </w:r>
            <w:r>
              <w:rPr>
                <w:spacing w:val="-3"/>
                <w:sz w:val="22"/>
              </w:rPr>
              <w:t> </w:t>
            </w:r>
            <w:r>
              <w:rPr>
                <w:sz w:val="22"/>
              </w:rPr>
              <w:t>pháp</w:t>
            </w:r>
            <w:r>
              <w:rPr>
                <w:spacing w:val="-3"/>
                <w:sz w:val="22"/>
              </w:rPr>
              <w:t> </w:t>
            </w:r>
            <w:r>
              <w:rPr>
                <w:spacing w:val="-2"/>
                <w:sz w:val="22"/>
              </w:rPr>
              <w:t>(b/c);</w:t>
            </w:r>
          </w:p>
          <w:p>
            <w:pPr>
              <w:pStyle w:val="TableParagraph"/>
              <w:numPr>
                <w:ilvl w:val="0"/>
                <w:numId w:val="3"/>
              </w:numPr>
              <w:tabs>
                <w:tab w:pos="174" w:val="left" w:leader="none"/>
              </w:tabs>
              <w:spacing w:line="252" w:lineRule="exact" w:before="2" w:after="0"/>
              <w:ind w:left="174" w:right="0" w:hanging="124"/>
              <w:jc w:val="left"/>
              <w:rPr>
                <w:sz w:val="22"/>
              </w:rPr>
            </w:pPr>
            <w:r>
              <w:rPr>
                <w:sz w:val="22"/>
              </w:rPr>
              <w:t>Thường</w:t>
            </w:r>
            <w:r>
              <w:rPr>
                <w:spacing w:val="-4"/>
                <w:sz w:val="22"/>
              </w:rPr>
              <w:t> </w:t>
            </w:r>
            <w:r>
              <w:rPr>
                <w:sz w:val="22"/>
              </w:rPr>
              <w:t>trực</w:t>
            </w:r>
            <w:r>
              <w:rPr>
                <w:spacing w:val="-3"/>
                <w:sz w:val="22"/>
              </w:rPr>
              <w:t> </w:t>
            </w:r>
            <w:r>
              <w:rPr>
                <w:sz w:val="22"/>
              </w:rPr>
              <w:t>Tỉnh</w:t>
            </w:r>
            <w:r>
              <w:rPr>
                <w:spacing w:val="-1"/>
                <w:sz w:val="22"/>
              </w:rPr>
              <w:t> </w:t>
            </w:r>
            <w:r>
              <w:rPr>
                <w:sz w:val="22"/>
              </w:rPr>
              <w:t>ủy</w:t>
            </w:r>
            <w:r>
              <w:rPr>
                <w:spacing w:val="-3"/>
                <w:sz w:val="22"/>
              </w:rPr>
              <w:t> </w:t>
            </w:r>
            <w:r>
              <w:rPr>
                <w:spacing w:val="-2"/>
                <w:sz w:val="22"/>
              </w:rPr>
              <w:t>(b/c);</w:t>
            </w:r>
          </w:p>
          <w:p>
            <w:pPr>
              <w:pStyle w:val="TableParagraph"/>
              <w:numPr>
                <w:ilvl w:val="0"/>
                <w:numId w:val="3"/>
              </w:numPr>
              <w:tabs>
                <w:tab w:pos="174" w:val="left" w:leader="none"/>
              </w:tabs>
              <w:spacing w:line="252" w:lineRule="exact" w:before="0" w:after="0"/>
              <w:ind w:left="174" w:right="0" w:hanging="124"/>
              <w:jc w:val="left"/>
              <w:rPr>
                <w:sz w:val="22"/>
              </w:rPr>
            </w:pPr>
            <w:r>
              <w:rPr>
                <w:sz w:val="22"/>
              </w:rPr>
              <w:t>Thường</w:t>
            </w:r>
            <w:r>
              <w:rPr>
                <w:spacing w:val="-5"/>
                <w:sz w:val="22"/>
              </w:rPr>
              <w:t> </w:t>
            </w:r>
            <w:r>
              <w:rPr>
                <w:sz w:val="22"/>
              </w:rPr>
              <w:t>trực</w:t>
            </w:r>
            <w:r>
              <w:rPr>
                <w:spacing w:val="-2"/>
                <w:sz w:val="22"/>
              </w:rPr>
              <w:t> </w:t>
            </w:r>
            <w:r>
              <w:rPr>
                <w:sz w:val="22"/>
              </w:rPr>
              <w:t>HĐND</w:t>
            </w:r>
            <w:r>
              <w:rPr>
                <w:spacing w:val="-2"/>
                <w:sz w:val="22"/>
              </w:rPr>
              <w:t> </w:t>
            </w:r>
            <w:r>
              <w:rPr>
                <w:sz w:val="22"/>
              </w:rPr>
              <w:t>tỉnh</w:t>
            </w:r>
            <w:r>
              <w:rPr>
                <w:spacing w:val="-4"/>
                <w:sz w:val="22"/>
              </w:rPr>
              <w:t> </w:t>
            </w:r>
            <w:r>
              <w:rPr>
                <w:spacing w:val="-2"/>
                <w:sz w:val="22"/>
              </w:rPr>
              <w:t>(b/c);</w:t>
            </w:r>
          </w:p>
          <w:p>
            <w:pPr>
              <w:pStyle w:val="TableParagraph"/>
              <w:numPr>
                <w:ilvl w:val="0"/>
                <w:numId w:val="3"/>
              </w:numPr>
              <w:tabs>
                <w:tab w:pos="176" w:val="left" w:leader="none"/>
              </w:tabs>
              <w:spacing w:line="252" w:lineRule="exact" w:before="1" w:after="0"/>
              <w:ind w:left="176" w:right="0" w:hanging="126"/>
              <w:jc w:val="left"/>
              <w:rPr>
                <w:sz w:val="22"/>
              </w:rPr>
            </w:pPr>
            <w:r>
              <w:rPr>
                <w:sz w:val="22"/>
              </w:rPr>
              <w:t>Chủ</w:t>
            </w:r>
            <w:r>
              <w:rPr>
                <w:spacing w:val="-2"/>
                <w:sz w:val="22"/>
              </w:rPr>
              <w:t> </w:t>
            </w:r>
            <w:r>
              <w:rPr>
                <w:sz w:val="22"/>
              </w:rPr>
              <w:t>tịch,</w:t>
            </w:r>
            <w:r>
              <w:rPr>
                <w:spacing w:val="-4"/>
                <w:sz w:val="22"/>
              </w:rPr>
              <w:t> </w:t>
            </w:r>
            <w:r>
              <w:rPr>
                <w:sz w:val="22"/>
              </w:rPr>
              <w:t>các</w:t>
            </w:r>
            <w:r>
              <w:rPr>
                <w:spacing w:val="-3"/>
                <w:sz w:val="22"/>
              </w:rPr>
              <w:t> </w:t>
            </w:r>
            <w:r>
              <w:rPr>
                <w:sz w:val="22"/>
              </w:rPr>
              <w:t>PCT UBND</w:t>
            </w:r>
            <w:r>
              <w:rPr>
                <w:spacing w:val="-5"/>
                <w:sz w:val="22"/>
              </w:rPr>
              <w:t> </w:t>
            </w:r>
            <w:r>
              <w:rPr>
                <w:spacing w:val="-2"/>
                <w:sz w:val="22"/>
              </w:rPr>
              <w:t>tỉnh;</w:t>
            </w:r>
          </w:p>
          <w:p>
            <w:pPr>
              <w:pStyle w:val="TableParagraph"/>
              <w:numPr>
                <w:ilvl w:val="0"/>
                <w:numId w:val="3"/>
              </w:numPr>
              <w:tabs>
                <w:tab w:pos="176" w:val="left" w:leader="none"/>
              </w:tabs>
              <w:spacing w:line="252" w:lineRule="exact" w:before="0" w:after="0"/>
              <w:ind w:left="176" w:right="0" w:hanging="126"/>
              <w:jc w:val="left"/>
              <w:rPr>
                <w:sz w:val="22"/>
              </w:rPr>
            </w:pPr>
            <w:r>
              <w:rPr>
                <w:sz w:val="22"/>
              </w:rPr>
              <w:t>Cơ</w:t>
            </w:r>
            <w:r>
              <w:rPr>
                <w:spacing w:val="-2"/>
                <w:sz w:val="22"/>
              </w:rPr>
              <w:t> </w:t>
            </w:r>
            <w:r>
              <w:rPr>
                <w:sz w:val="22"/>
              </w:rPr>
              <w:t>quan</w:t>
            </w:r>
            <w:r>
              <w:rPr>
                <w:spacing w:val="-1"/>
                <w:sz w:val="22"/>
              </w:rPr>
              <w:t> </w:t>
            </w:r>
            <w:r>
              <w:rPr>
                <w:sz w:val="22"/>
              </w:rPr>
              <w:t>Ủy</w:t>
            </w:r>
            <w:r>
              <w:rPr>
                <w:spacing w:val="-4"/>
                <w:sz w:val="22"/>
              </w:rPr>
              <w:t> </w:t>
            </w:r>
            <w:r>
              <w:rPr>
                <w:sz w:val="22"/>
              </w:rPr>
              <w:t>ban</w:t>
            </w:r>
            <w:r>
              <w:rPr>
                <w:spacing w:val="-1"/>
                <w:sz w:val="22"/>
              </w:rPr>
              <w:t> </w:t>
            </w:r>
            <w:r>
              <w:rPr>
                <w:sz w:val="22"/>
              </w:rPr>
              <w:t>MTTQ</w:t>
            </w:r>
            <w:r>
              <w:rPr>
                <w:spacing w:val="-4"/>
                <w:sz w:val="22"/>
              </w:rPr>
              <w:t> </w:t>
            </w:r>
            <w:r>
              <w:rPr>
                <w:sz w:val="22"/>
              </w:rPr>
              <w:t>Việt</w:t>
            </w:r>
            <w:r>
              <w:rPr>
                <w:spacing w:val="-1"/>
                <w:sz w:val="22"/>
              </w:rPr>
              <w:t> </w:t>
            </w:r>
            <w:r>
              <w:rPr>
                <w:sz w:val="22"/>
              </w:rPr>
              <w:t>Nam</w:t>
            </w:r>
            <w:r>
              <w:rPr>
                <w:spacing w:val="-4"/>
                <w:sz w:val="22"/>
              </w:rPr>
              <w:t> tỉnh;</w:t>
            </w:r>
          </w:p>
          <w:p>
            <w:pPr>
              <w:pStyle w:val="TableParagraph"/>
              <w:numPr>
                <w:ilvl w:val="0"/>
                <w:numId w:val="3"/>
              </w:numPr>
              <w:tabs>
                <w:tab w:pos="174" w:val="left" w:leader="none"/>
              </w:tabs>
              <w:spacing w:line="252" w:lineRule="exact" w:before="0" w:after="0"/>
              <w:ind w:left="174" w:right="0" w:hanging="124"/>
              <w:jc w:val="left"/>
              <w:rPr>
                <w:sz w:val="22"/>
              </w:rPr>
            </w:pPr>
            <w:r>
              <w:rPr>
                <w:sz w:val="22"/>
              </w:rPr>
              <w:t>VP</w:t>
            </w:r>
            <w:r>
              <w:rPr>
                <w:spacing w:val="-2"/>
                <w:sz w:val="22"/>
              </w:rPr>
              <w:t> </w:t>
            </w:r>
            <w:r>
              <w:rPr>
                <w:sz w:val="22"/>
              </w:rPr>
              <w:t>UBND</w:t>
            </w:r>
            <w:r>
              <w:rPr>
                <w:spacing w:val="-2"/>
                <w:sz w:val="22"/>
              </w:rPr>
              <w:t> </w:t>
            </w:r>
            <w:r>
              <w:rPr>
                <w:sz w:val="22"/>
              </w:rPr>
              <w:t>tỉnh:</w:t>
            </w:r>
            <w:r>
              <w:rPr>
                <w:spacing w:val="-3"/>
                <w:sz w:val="22"/>
              </w:rPr>
              <w:t> </w:t>
            </w:r>
            <w:r>
              <w:rPr>
                <w:spacing w:val="-5"/>
                <w:sz w:val="22"/>
              </w:rPr>
              <w:t>V;</w:t>
            </w:r>
          </w:p>
          <w:p>
            <w:pPr>
              <w:pStyle w:val="TableParagraph"/>
              <w:numPr>
                <w:ilvl w:val="0"/>
                <w:numId w:val="3"/>
              </w:numPr>
              <w:tabs>
                <w:tab w:pos="174" w:val="left" w:leader="none"/>
              </w:tabs>
              <w:spacing w:line="240" w:lineRule="auto" w:before="2" w:after="0"/>
              <w:ind w:left="174" w:right="0" w:hanging="124"/>
              <w:jc w:val="left"/>
              <w:rPr>
                <w:sz w:val="22"/>
              </w:rPr>
            </w:pPr>
            <w:r>
              <w:rPr>
                <w:sz w:val="22"/>
              </w:rPr>
              <w:t>Lưu:</w:t>
            </w:r>
            <w:r>
              <w:rPr>
                <w:spacing w:val="-2"/>
                <w:sz w:val="22"/>
              </w:rPr>
              <w:t> </w:t>
            </w:r>
            <w:r>
              <w:rPr>
                <w:sz w:val="22"/>
              </w:rPr>
              <w:t>VT, </w:t>
            </w:r>
            <w:r>
              <w:rPr>
                <w:spacing w:val="-4"/>
                <w:sz w:val="22"/>
              </w:rPr>
              <w:t>Kt8.</w:t>
            </w:r>
          </w:p>
        </w:tc>
        <w:tc>
          <w:tcPr>
            <w:tcW w:w="3052" w:type="dxa"/>
          </w:tcPr>
          <w:p>
            <w:pPr>
              <w:pStyle w:val="TableParagraph"/>
              <w:spacing w:before="111"/>
              <w:ind w:left="884" w:right="2"/>
              <w:jc w:val="center"/>
              <w:rPr>
                <w:b/>
                <w:sz w:val="28"/>
              </w:rPr>
            </w:pPr>
            <w:r>
              <w:rPr>
                <w:b/>
                <w:sz w:val="28"/>
              </w:rPr>
              <mc:AlternateContent>
                <mc:Choice Requires="wps">
                  <w:drawing>
                    <wp:anchor distT="0" distB="0" distL="0" distR="0" allowOverlap="1" layoutInCell="1" locked="0" behindDoc="1" simplePos="0" relativeHeight="487532032">
                      <wp:simplePos x="0" y="0"/>
                      <wp:positionH relativeFrom="column">
                        <wp:posOffset>-207949</wp:posOffset>
                      </wp:positionH>
                      <wp:positionV relativeFrom="paragraph">
                        <wp:posOffset>647831</wp:posOffset>
                      </wp:positionV>
                      <wp:extent cx="1331595" cy="133350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1331595" cy="1333500"/>
                                <a:chExt cx="1331595" cy="1333500"/>
                              </a:xfrm>
                            </wpg:grpSpPr>
                            <pic:pic>
                              <pic:nvPicPr>
                                <pic:cNvPr id="7" name="Image 7"/>
                                <pic:cNvPicPr/>
                              </pic:nvPicPr>
                              <pic:blipFill>
                                <a:blip r:embed="rId5" cstate="print"/>
                                <a:stretch>
                                  <a:fillRect/>
                                </a:stretch>
                              </pic:blipFill>
                              <pic:spPr>
                                <a:xfrm>
                                  <a:off x="0" y="0"/>
                                  <a:ext cx="1314478" cy="1316736"/>
                                </a:xfrm>
                                <a:prstGeom prst="rect">
                                  <a:avLst/>
                                </a:prstGeom>
                              </pic:spPr>
                            </pic:pic>
                          </wpg:wgp>
                        </a:graphicData>
                      </a:graphic>
                    </wp:anchor>
                  </w:drawing>
                </mc:Choice>
                <mc:Fallback>
                  <w:pict>
                    <v:group style="position:absolute;margin-left:-16.373989pt;margin-top:51.010326pt;width:104.85pt;height:105pt;mso-position-horizontal-relative:column;mso-position-vertical-relative:paragraph;z-index:-15784448" id="docshapegroup4" coordorigin="-327,1020" coordsize="2097,2100">
                      <v:shape style="position:absolute;left:-328;top:1020;width:2071;height:2074" type="#_x0000_t75" id="docshape5" stroked="false">
                        <v:imagedata r:id="rId5" o:title=""/>
                      </v:shape>
                      <w10:wrap type="none"/>
                    </v:group>
                  </w:pict>
                </mc:Fallback>
              </mc:AlternateContent>
            </w:r>
            <w:r>
              <w:rPr>
                <w:b/>
                <w:sz w:val="28"/>
              </w:rPr>
              <mc:AlternateContent>
                <mc:Choice Requires="wps">
                  <w:drawing>
                    <wp:anchor distT="0" distB="0" distL="0" distR="0" allowOverlap="1" layoutInCell="1" locked="0" behindDoc="0" simplePos="0" relativeHeight="15730688">
                      <wp:simplePos x="0" y="0"/>
                      <wp:positionH relativeFrom="column">
                        <wp:posOffset>466166</wp:posOffset>
                      </wp:positionH>
                      <wp:positionV relativeFrom="paragraph">
                        <wp:posOffset>571631</wp:posOffset>
                      </wp:positionV>
                      <wp:extent cx="1558290" cy="121920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1558290" cy="1219200"/>
                                <a:chExt cx="1558290" cy="1219200"/>
                              </a:xfrm>
                            </wpg:grpSpPr>
                            <pic:pic>
                              <pic:nvPicPr>
                                <pic:cNvPr id="9" name="Image 9"/>
                                <pic:cNvPicPr/>
                              </pic:nvPicPr>
                              <pic:blipFill>
                                <a:blip r:embed="rId6" cstate="print"/>
                                <a:stretch>
                                  <a:fillRect/>
                                </a:stretch>
                              </pic:blipFill>
                              <pic:spPr>
                                <a:xfrm>
                                  <a:off x="0" y="0"/>
                                  <a:ext cx="1557909" cy="1219200"/>
                                </a:xfrm>
                                <a:prstGeom prst="rect">
                                  <a:avLst/>
                                </a:prstGeom>
                              </pic:spPr>
                            </pic:pic>
                          </wpg:wgp>
                        </a:graphicData>
                      </a:graphic>
                    </wp:anchor>
                  </w:drawing>
                </mc:Choice>
                <mc:Fallback>
                  <w:pict>
                    <v:group style="position:absolute;margin-left:36.706009pt;margin-top:45.010326pt;width:122.7pt;height:96pt;mso-position-horizontal-relative:column;mso-position-vertical-relative:paragraph;z-index:15730688" id="docshapegroup6" coordorigin="734,900" coordsize="2454,1920">
                      <v:shape style="position:absolute;left:734;top:900;width:2454;height:1920" type="#_x0000_t75" id="docshape7" stroked="false">
                        <v:imagedata r:id="rId6" o:title=""/>
                      </v:shape>
                      <w10:wrap type="none"/>
                    </v:group>
                  </w:pict>
                </mc:Fallback>
              </mc:AlternateContent>
            </w:r>
            <w:r>
              <w:rPr>
                <w:b/>
                <w:sz w:val="28"/>
              </w:rPr>
              <w:t>CHỦ</w:t>
            </w:r>
            <w:r>
              <w:rPr>
                <w:b/>
                <w:spacing w:val="-4"/>
                <w:sz w:val="28"/>
              </w:rPr>
              <w:t> TỊCH</w:t>
            </w: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299"/>
              <w:rPr>
                <w:sz w:val="28"/>
              </w:rPr>
            </w:pPr>
          </w:p>
          <w:p>
            <w:pPr>
              <w:pStyle w:val="TableParagraph"/>
              <w:spacing w:line="302" w:lineRule="exact"/>
              <w:ind w:left="884"/>
              <w:jc w:val="center"/>
              <w:rPr>
                <w:b/>
                <w:sz w:val="28"/>
              </w:rPr>
            </w:pPr>
            <w:r>
              <w:rPr>
                <w:b/>
                <w:sz w:val="28"/>
              </w:rPr>
              <w:t>Hà</w:t>
            </w:r>
            <w:r>
              <w:rPr>
                <w:b/>
                <w:spacing w:val="-3"/>
                <w:sz w:val="28"/>
              </w:rPr>
              <w:t> </w:t>
            </w:r>
            <w:r>
              <w:rPr>
                <w:b/>
                <w:sz w:val="28"/>
              </w:rPr>
              <w:t>Quang</w:t>
            </w:r>
            <w:r>
              <w:rPr>
                <w:b/>
                <w:spacing w:val="-2"/>
                <w:sz w:val="28"/>
              </w:rPr>
              <w:t> </w:t>
            </w:r>
            <w:r>
              <w:rPr>
                <w:b/>
                <w:spacing w:val="-4"/>
                <w:sz w:val="28"/>
              </w:rPr>
              <w:t>Trung</w:t>
            </w:r>
          </w:p>
        </w:tc>
      </w:tr>
    </w:tbl>
    <w:sectPr>
      <w:pgSz w:w="11910" w:h="16850"/>
      <w:pgMar w:top="640" w:bottom="280" w:left="1417"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77" w:hanging="128"/>
      </w:pPr>
      <w:rPr>
        <w:rFonts w:hint="default" w:ascii="Times New Roman" w:hAnsi="Times New Roman" w:eastAsia="Times New Roman" w:cs="Times New Roman"/>
        <w:b w:val="0"/>
        <w:bCs w:val="0"/>
        <w:i w:val="0"/>
        <w:iCs w:val="0"/>
        <w:spacing w:val="0"/>
        <w:w w:val="100"/>
        <w:sz w:val="22"/>
        <w:szCs w:val="22"/>
        <w:lang w:val="vi" w:eastAsia="en-US" w:bidi="ar-SA"/>
      </w:rPr>
    </w:lvl>
    <w:lvl w:ilvl="1">
      <w:start w:val="0"/>
      <w:numFmt w:val="bullet"/>
      <w:lvlText w:val="•"/>
      <w:lvlJc w:val="left"/>
      <w:pPr>
        <w:ind w:left="650" w:hanging="128"/>
      </w:pPr>
      <w:rPr>
        <w:rFonts w:hint="default"/>
        <w:lang w:val="vi" w:eastAsia="en-US" w:bidi="ar-SA"/>
      </w:rPr>
    </w:lvl>
    <w:lvl w:ilvl="2">
      <w:start w:val="0"/>
      <w:numFmt w:val="bullet"/>
      <w:lvlText w:val="•"/>
      <w:lvlJc w:val="left"/>
      <w:pPr>
        <w:ind w:left="1121" w:hanging="128"/>
      </w:pPr>
      <w:rPr>
        <w:rFonts w:hint="default"/>
        <w:lang w:val="vi" w:eastAsia="en-US" w:bidi="ar-SA"/>
      </w:rPr>
    </w:lvl>
    <w:lvl w:ilvl="3">
      <w:start w:val="0"/>
      <w:numFmt w:val="bullet"/>
      <w:lvlText w:val="•"/>
      <w:lvlJc w:val="left"/>
      <w:pPr>
        <w:ind w:left="1592" w:hanging="128"/>
      </w:pPr>
      <w:rPr>
        <w:rFonts w:hint="default"/>
        <w:lang w:val="vi" w:eastAsia="en-US" w:bidi="ar-SA"/>
      </w:rPr>
    </w:lvl>
    <w:lvl w:ilvl="4">
      <w:start w:val="0"/>
      <w:numFmt w:val="bullet"/>
      <w:lvlText w:val="•"/>
      <w:lvlJc w:val="left"/>
      <w:pPr>
        <w:ind w:left="2062" w:hanging="128"/>
      </w:pPr>
      <w:rPr>
        <w:rFonts w:hint="default"/>
        <w:lang w:val="vi" w:eastAsia="en-US" w:bidi="ar-SA"/>
      </w:rPr>
    </w:lvl>
    <w:lvl w:ilvl="5">
      <w:start w:val="0"/>
      <w:numFmt w:val="bullet"/>
      <w:lvlText w:val="•"/>
      <w:lvlJc w:val="left"/>
      <w:pPr>
        <w:ind w:left="2533" w:hanging="128"/>
      </w:pPr>
      <w:rPr>
        <w:rFonts w:hint="default"/>
        <w:lang w:val="vi" w:eastAsia="en-US" w:bidi="ar-SA"/>
      </w:rPr>
    </w:lvl>
    <w:lvl w:ilvl="6">
      <w:start w:val="0"/>
      <w:numFmt w:val="bullet"/>
      <w:lvlText w:val="•"/>
      <w:lvlJc w:val="left"/>
      <w:pPr>
        <w:ind w:left="3004" w:hanging="128"/>
      </w:pPr>
      <w:rPr>
        <w:rFonts w:hint="default"/>
        <w:lang w:val="vi" w:eastAsia="en-US" w:bidi="ar-SA"/>
      </w:rPr>
    </w:lvl>
    <w:lvl w:ilvl="7">
      <w:start w:val="0"/>
      <w:numFmt w:val="bullet"/>
      <w:lvlText w:val="•"/>
      <w:lvlJc w:val="left"/>
      <w:pPr>
        <w:ind w:left="3474" w:hanging="128"/>
      </w:pPr>
      <w:rPr>
        <w:rFonts w:hint="default"/>
        <w:lang w:val="vi" w:eastAsia="en-US" w:bidi="ar-SA"/>
      </w:rPr>
    </w:lvl>
    <w:lvl w:ilvl="8">
      <w:start w:val="0"/>
      <w:numFmt w:val="bullet"/>
      <w:lvlText w:val="•"/>
      <w:lvlJc w:val="left"/>
      <w:pPr>
        <w:ind w:left="3945" w:hanging="128"/>
      </w:pPr>
      <w:rPr>
        <w:rFonts w:hint="default"/>
        <w:lang w:val="vi" w:eastAsia="en-US" w:bidi="ar-SA"/>
      </w:rPr>
    </w:lvl>
  </w:abstractNum>
  <w:abstractNum w:abstractNumId="1">
    <w:multiLevelType w:val="hybridMultilevel"/>
    <w:lvl w:ilvl="0">
      <w:start w:val="1"/>
      <w:numFmt w:val="decimal"/>
      <w:lvlText w:val="%1."/>
      <w:lvlJc w:val="left"/>
      <w:pPr>
        <w:ind w:left="1285" w:hanging="281"/>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0"/>
      <w:numFmt w:val="bullet"/>
      <w:lvlText w:val="•"/>
      <w:lvlJc w:val="left"/>
      <w:pPr>
        <w:ind w:left="2130" w:hanging="281"/>
      </w:pPr>
      <w:rPr>
        <w:rFonts w:hint="default"/>
        <w:lang w:val="vi" w:eastAsia="en-US" w:bidi="ar-SA"/>
      </w:rPr>
    </w:lvl>
    <w:lvl w:ilvl="2">
      <w:start w:val="0"/>
      <w:numFmt w:val="bullet"/>
      <w:lvlText w:val="•"/>
      <w:lvlJc w:val="left"/>
      <w:pPr>
        <w:ind w:left="2980" w:hanging="281"/>
      </w:pPr>
      <w:rPr>
        <w:rFonts w:hint="default"/>
        <w:lang w:val="vi" w:eastAsia="en-US" w:bidi="ar-SA"/>
      </w:rPr>
    </w:lvl>
    <w:lvl w:ilvl="3">
      <w:start w:val="0"/>
      <w:numFmt w:val="bullet"/>
      <w:lvlText w:val="•"/>
      <w:lvlJc w:val="left"/>
      <w:pPr>
        <w:ind w:left="3830" w:hanging="281"/>
      </w:pPr>
      <w:rPr>
        <w:rFonts w:hint="default"/>
        <w:lang w:val="vi" w:eastAsia="en-US" w:bidi="ar-SA"/>
      </w:rPr>
    </w:lvl>
    <w:lvl w:ilvl="4">
      <w:start w:val="0"/>
      <w:numFmt w:val="bullet"/>
      <w:lvlText w:val="•"/>
      <w:lvlJc w:val="left"/>
      <w:pPr>
        <w:ind w:left="4680" w:hanging="281"/>
      </w:pPr>
      <w:rPr>
        <w:rFonts w:hint="default"/>
        <w:lang w:val="vi" w:eastAsia="en-US" w:bidi="ar-SA"/>
      </w:rPr>
    </w:lvl>
    <w:lvl w:ilvl="5">
      <w:start w:val="0"/>
      <w:numFmt w:val="bullet"/>
      <w:lvlText w:val="•"/>
      <w:lvlJc w:val="left"/>
      <w:pPr>
        <w:ind w:left="5530" w:hanging="281"/>
      </w:pPr>
      <w:rPr>
        <w:rFonts w:hint="default"/>
        <w:lang w:val="vi" w:eastAsia="en-US" w:bidi="ar-SA"/>
      </w:rPr>
    </w:lvl>
    <w:lvl w:ilvl="6">
      <w:start w:val="0"/>
      <w:numFmt w:val="bullet"/>
      <w:lvlText w:val="•"/>
      <w:lvlJc w:val="left"/>
      <w:pPr>
        <w:ind w:left="6380" w:hanging="281"/>
      </w:pPr>
      <w:rPr>
        <w:rFonts w:hint="default"/>
        <w:lang w:val="vi" w:eastAsia="en-US" w:bidi="ar-SA"/>
      </w:rPr>
    </w:lvl>
    <w:lvl w:ilvl="7">
      <w:start w:val="0"/>
      <w:numFmt w:val="bullet"/>
      <w:lvlText w:val="•"/>
      <w:lvlJc w:val="left"/>
      <w:pPr>
        <w:ind w:left="7230" w:hanging="281"/>
      </w:pPr>
      <w:rPr>
        <w:rFonts w:hint="default"/>
        <w:lang w:val="vi" w:eastAsia="en-US" w:bidi="ar-SA"/>
      </w:rPr>
    </w:lvl>
    <w:lvl w:ilvl="8">
      <w:start w:val="0"/>
      <w:numFmt w:val="bullet"/>
      <w:lvlText w:val="•"/>
      <w:lvlJc w:val="left"/>
      <w:pPr>
        <w:ind w:left="8081" w:hanging="281"/>
      </w:pPr>
      <w:rPr>
        <w:rFonts w:hint="default"/>
        <w:lang w:val="vi" w:eastAsia="en-US" w:bidi="ar-SA"/>
      </w:rPr>
    </w:lvl>
  </w:abstractNum>
  <w:abstractNum w:abstractNumId="0">
    <w:multiLevelType w:val="hybridMultilevel"/>
    <w:lvl w:ilvl="0">
      <w:start w:val="1"/>
      <w:numFmt w:val="decimal"/>
      <w:lvlText w:val="%1."/>
      <w:lvlJc w:val="left"/>
      <w:pPr>
        <w:ind w:left="1285" w:hanging="281"/>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0"/>
      <w:numFmt w:val="bullet"/>
      <w:lvlText w:val="•"/>
      <w:lvlJc w:val="left"/>
      <w:pPr>
        <w:ind w:left="2130" w:hanging="281"/>
      </w:pPr>
      <w:rPr>
        <w:rFonts w:hint="default"/>
        <w:lang w:val="vi" w:eastAsia="en-US" w:bidi="ar-SA"/>
      </w:rPr>
    </w:lvl>
    <w:lvl w:ilvl="2">
      <w:start w:val="0"/>
      <w:numFmt w:val="bullet"/>
      <w:lvlText w:val="•"/>
      <w:lvlJc w:val="left"/>
      <w:pPr>
        <w:ind w:left="2980" w:hanging="281"/>
      </w:pPr>
      <w:rPr>
        <w:rFonts w:hint="default"/>
        <w:lang w:val="vi" w:eastAsia="en-US" w:bidi="ar-SA"/>
      </w:rPr>
    </w:lvl>
    <w:lvl w:ilvl="3">
      <w:start w:val="0"/>
      <w:numFmt w:val="bullet"/>
      <w:lvlText w:val="•"/>
      <w:lvlJc w:val="left"/>
      <w:pPr>
        <w:ind w:left="3830" w:hanging="281"/>
      </w:pPr>
      <w:rPr>
        <w:rFonts w:hint="default"/>
        <w:lang w:val="vi" w:eastAsia="en-US" w:bidi="ar-SA"/>
      </w:rPr>
    </w:lvl>
    <w:lvl w:ilvl="4">
      <w:start w:val="0"/>
      <w:numFmt w:val="bullet"/>
      <w:lvlText w:val="•"/>
      <w:lvlJc w:val="left"/>
      <w:pPr>
        <w:ind w:left="4680" w:hanging="281"/>
      </w:pPr>
      <w:rPr>
        <w:rFonts w:hint="default"/>
        <w:lang w:val="vi" w:eastAsia="en-US" w:bidi="ar-SA"/>
      </w:rPr>
    </w:lvl>
    <w:lvl w:ilvl="5">
      <w:start w:val="0"/>
      <w:numFmt w:val="bullet"/>
      <w:lvlText w:val="•"/>
      <w:lvlJc w:val="left"/>
      <w:pPr>
        <w:ind w:left="5530" w:hanging="281"/>
      </w:pPr>
      <w:rPr>
        <w:rFonts w:hint="default"/>
        <w:lang w:val="vi" w:eastAsia="en-US" w:bidi="ar-SA"/>
      </w:rPr>
    </w:lvl>
    <w:lvl w:ilvl="6">
      <w:start w:val="0"/>
      <w:numFmt w:val="bullet"/>
      <w:lvlText w:val="•"/>
      <w:lvlJc w:val="left"/>
      <w:pPr>
        <w:ind w:left="6380" w:hanging="281"/>
      </w:pPr>
      <w:rPr>
        <w:rFonts w:hint="default"/>
        <w:lang w:val="vi" w:eastAsia="en-US" w:bidi="ar-SA"/>
      </w:rPr>
    </w:lvl>
    <w:lvl w:ilvl="7">
      <w:start w:val="0"/>
      <w:numFmt w:val="bullet"/>
      <w:lvlText w:val="•"/>
      <w:lvlJc w:val="left"/>
      <w:pPr>
        <w:ind w:left="7230" w:hanging="281"/>
      </w:pPr>
      <w:rPr>
        <w:rFonts w:hint="default"/>
        <w:lang w:val="vi" w:eastAsia="en-US" w:bidi="ar-SA"/>
      </w:rPr>
    </w:lvl>
    <w:lvl w:ilvl="8">
      <w:start w:val="0"/>
      <w:numFmt w:val="bullet"/>
      <w:lvlText w:val="•"/>
      <w:lvlJc w:val="left"/>
      <w:pPr>
        <w:ind w:left="8081" w:hanging="281"/>
      </w:pPr>
      <w:rPr>
        <w:rFonts w:hint="default"/>
        <w:lang w:val="vi"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spacing w:before="158"/>
      <w:ind w:left="285" w:firstLine="719"/>
      <w:jc w:val="both"/>
    </w:pPr>
    <w:rPr>
      <w:rFonts w:ascii="Times New Roman" w:hAnsi="Times New Roman" w:eastAsia="Times New Roman" w:cs="Times New Roman"/>
      <w:i/>
      <w:iCs/>
      <w:sz w:val="28"/>
      <w:szCs w:val="28"/>
      <w:lang w:val="vi" w:eastAsia="en-US" w:bidi="ar-SA"/>
    </w:rPr>
  </w:style>
  <w:style w:styleId="Heading1" w:type="paragraph">
    <w:name w:val="Heading 1"/>
    <w:basedOn w:val="Normal"/>
    <w:uiPriority w:val="1"/>
    <w:qFormat/>
    <w:pPr>
      <w:ind w:left="285"/>
      <w:jc w:val="both"/>
      <w:outlineLvl w:val="1"/>
    </w:pPr>
    <w:rPr>
      <w:rFonts w:ascii="Times New Roman" w:hAnsi="Times New Roman" w:eastAsia="Times New Roman" w:cs="Times New Roman"/>
      <w:b/>
      <w:bCs/>
      <w:sz w:val="28"/>
      <w:szCs w:val="28"/>
      <w:lang w:val="vi" w:eastAsia="en-US" w:bidi="ar-SA"/>
    </w:rPr>
  </w:style>
  <w:style w:styleId="Heading2" w:type="paragraph">
    <w:name w:val="Heading 2"/>
    <w:basedOn w:val="Normal"/>
    <w:uiPriority w:val="1"/>
    <w:qFormat/>
    <w:pPr>
      <w:spacing w:before="158"/>
      <w:ind w:left="1284" w:hanging="279"/>
      <w:jc w:val="both"/>
      <w:outlineLvl w:val="2"/>
    </w:pPr>
    <w:rPr>
      <w:rFonts w:ascii="Times New Roman" w:hAnsi="Times New Roman" w:eastAsia="Times New Roman" w:cs="Times New Roman"/>
      <w:sz w:val="28"/>
      <w:szCs w:val="28"/>
      <w:lang w:val="vi" w:eastAsia="en-US" w:bidi="ar-SA"/>
    </w:rPr>
  </w:style>
  <w:style w:styleId="ListParagraph" w:type="paragraph">
    <w:name w:val="List Paragraph"/>
    <w:basedOn w:val="Normal"/>
    <w:uiPriority w:val="1"/>
    <w:qFormat/>
    <w:pPr>
      <w:spacing w:before="158"/>
      <w:ind w:left="1284" w:hanging="279"/>
      <w:jc w:val="both"/>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levanthanh</dc:creator>
  <dc:title>Céng hoµ x• héi chñ nghÜa viÖt nam</dc:title>
  <dcterms:created xsi:type="dcterms:W3CDTF">2026-09-21T00:48:08Z</dcterms:created>
  <dcterms:modified xsi:type="dcterms:W3CDTF">2026-09-21T00:48:08Z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2026-09-18T00:00:00Z</vt:filetime>
  </property>
  <property fmtid="{D5CDD505-2E9C-101B-9397-08002B2CF9AE}" pid="4" name="Creator">
    <vt:lpwstr>Microsoft® Word 2016</vt:lpwstr>
  </property>
  <property fmtid="{D5CDD505-2E9C-101B-9397-08002B2CF9AE}" pid="5" name="LastSaved">
    <vt:filetime>2026-09-21T00:00:00Z</vt:filetime>
  </property>
  <property fmtid="{D5CDD505-2E9C-101B-9397-08002B2CF9AE}" pid="6" name="Producer">
    <vt:lpwstr>pdf</vt:lpwstr>
  </property>
</Properties>
</file>