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footer2.xml" ContentType="application/vnd.openxmlformats-officedocument.wordprocessingml.footer+xml"/>
  <Override PartName="/word/footer1.xml" ContentType="application/vnd.openxmlformats-officedocument.wordprocessingml.footer+xml"/>
  <Override PartName="/word/endnotes.xml" ContentType="application/vnd.openxmlformats-officedocument.wordprocessingml.endnotes+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word/styles.xml" ContentType="application/vnd.openxmlformats-officedocument.wordprocessingml.styles+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888" w:type="dxa"/>
        <w:jc w:val="center"/>
        <w:tblLayout w:type="fixed"/>
        <w:tblLook w:val="0000" w:firstRow="0" w:lastRow="0" w:firstColumn="0" w:lastColumn="0" w:noHBand="0" w:noVBand="0"/>
      </w:tblPr>
      <w:tblGrid>
        <w:gridCol w:w="3544"/>
        <w:gridCol w:w="6344"/>
      </w:tblGrid>
      <w:tr w:rsidR="006D422D" w:rsidTr="00D23C0A">
        <w:trPr>
          <w:trHeight w:val="1134"/>
          <w:jc w:val="center"/>
        </w:trPr>
        <w:tc>
          <w:tcPr>
            <w:tcW w:w="3544" w:type="dxa"/>
            <w:vAlign w:val="center"/>
          </w:tcPr>
          <w:p w:rsidR="006D422D" w:rsidRDefault="009D04DD">
            <w:pPr>
              <w:pStyle w:val="Heading1"/>
              <w:spacing w:line="283" w:lineRule="atLeast"/>
              <w:ind w:right="-399"/>
              <w:rPr>
                <w:rFonts w:ascii="Times New Roman" w:hAnsi="Times New Roman"/>
                <w:sz w:val="28"/>
                <w:szCs w:val="28"/>
              </w:rPr>
            </w:pPr>
            <w:r>
              <w:rPr>
                <w:rFonts w:ascii="Times New Roman" w:hAnsi="Times New Roman"/>
                <w:sz w:val="28"/>
                <w:szCs w:val="28"/>
              </w:rPr>
              <w:t>UỶ BAN NHÂN DÂN</w:t>
            </w:r>
          </w:p>
          <w:p w:rsidR="006D422D" w:rsidRDefault="009D04DD">
            <w:pPr>
              <w:pStyle w:val="Heading1"/>
              <w:ind w:right="-399"/>
              <w:rPr>
                <w:rFonts w:ascii="Times New Roman" w:hAnsi="Times New Roman"/>
                <w:sz w:val="28"/>
                <w:szCs w:val="28"/>
              </w:rPr>
            </w:pPr>
            <w:r>
              <w:rPr>
                <w:rFonts w:ascii="Times New Roman" w:hAnsi="Times New Roman"/>
                <w:sz w:val="28"/>
                <w:szCs w:val="28"/>
              </w:rPr>
              <w:t>TỈNH LÀO CAI</w:t>
            </w:r>
          </w:p>
          <w:p w:rsidR="006D422D" w:rsidRDefault="00036EBC">
            <w:pPr>
              <w:pStyle w:val="Heading1"/>
              <w:ind w:right="-399"/>
              <w:rPr>
                <w:rFonts w:ascii="Times New Roman" w:hAnsi="Times New Roman"/>
                <w:sz w:val="16"/>
                <w:szCs w:val="26"/>
              </w:rPr>
            </w:pPr>
            <w:r>
              <w:rPr>
                <w:rFonts w:ascii="Times New Roman" w:hAnsi="Times New Roman"/>
                <w:sz w:val="16"/>
                <w:szCs w:val="26"/>
              </w:rPr>
              <w:t>––––––––––</w:t>
            </w:r>
          </w:p>
          <w:p w:rsidR="006D422D" w:rsidRDefault="009D04DD">
            <w:pPr>
              <w:pStyle w:val="Heading1"/>
              <w:ind w:right="-399"/>
              <w:rPr>
                <w:rFonts w:ascii="Times New Roman" w:hAnsi="Times New Roman"/>
                <w:b w:val="0"/>
                <w:sz w:val="28"/>
                <w:szCs w:val="26"/>
              </w:rPr>
            </w:pPr>
            <w:r>
              <w:rPr>
                <w:rFonts w:ascii="Times New Roman" w:hAnsi="Times New Roman"/>
                <w:b w:val="0"/>
                <w:sz w:val="28"/>
                <w:szCs w:val="26"/>
              </w:rPr>
              <w:t xml:space="preserve">Số:   </w:t>
            </w:r>
            <w:r w:rsidR="001C27EB">
              <w:rPr>
                <w:rFonts w:ascii="Times New Roman" w:hAnsi="Times New Roman"/>
                <w:b w:val="0"/>
                <w:sz w:val="28"/>
                <w:szCs w:val="26"/>
              </w:rPr>
              <w:t>42</w:t>
            </w:r>
            <w:r>
              <w:rPr>
                <w:rFonts w:ascii="Times New Roman" w:hAnsi="Times New Roman"/>
                <w:b w:val="0"/>
                <w:sz w:val="28"/>
                <w:szCs w:val="26"/>
              </w:rPr>
              <w:t xml:space="preserve"> /2023/QĐ-UBND</w:t>
            </w:r>
          </w:p>
          <w:p w:rsidR="006D422D" w:rsidRDefault="006D422D">
            <w:pPr>
              <w:pStyle w:val="Heading1"/>
              <w:ind w:right="-399"/>
              <w:rPr>
                <w:rFonts w:ascii="Times New Roman" w:hAnsi="Times New Roman"/>
                <w:color w:val="000000"/>
                <w:sz w:val="6"/>
              </w:rPr>
            </w:pPr>
          </w:p>
          <w:p w:rsidR="006D422D" w:rsidRDefault="006D422D">
            <w:pPr>
              <w:pStyle w:val="Heading1"/>
              <w:ind w:right="-399"/>
              <w:rPr>
                <w:rFonts w:ascii="Times New Roman" w:hAnsi="Times New Roman"/>
              </w:rPr>
            </w:pPr>
          </w:p>
        </w:tc>
        <w:tc>
          <w:tcPr>
            <w:tcW w:w="6344" w:type="dxa"/>
            <w:vAlign w:val="center"/>
          </w:tcPr>
          <w:p w:rsidR="006D422D" w:rsidRDefault="009D04DD" w:rsidP="00D23C0A">
            <w:pPr>
              <w:pStyle w:val="Heading1"/>
              <w:spacing w:line="283" w:lineRule="atLeast"/>
              <w:rPr>
                <w:rFonts w:ascii="Times New Roman" w:hAnsi="Times New Roman"/>
                <w:sz w:val="26"/>
                <w:szCs w:val="26"/>
              </w:rPr>
            </w:pPr>
            <w:r>
              <w:rPr>
                <w:rFonts w:ascii="Times New Roman" w:hAnsi="Times New Roman"/>
                <w:sz w:val="26"/>
                <w:szCs w:val="26"/>
              </w:rPr>
              <w:t>CỘNG HOÀ XÃ HỘI CHỦ NGHĨA VIỆT NAM</w:t>
            </w:r>
          </w:p>
          <w:p w:rsidR="006D422D" w:rsidRDefault="009D04DD" w:rsidP="00D23C0A">
            <w:pPr>
              <w:spacing w:line="283" w:lineRule="atLeast"/>
              <w:jc w:val="center"/>
              <w:rPr>
                <w:b/>
                <w:sz w:val="28"/>
                <w:szCs w:val="26"/>
              </w:rPr>
            </w:pPr>
            <w:r>
              <w:rPr>
                <w:b/>
                <w:sz w:val="28"/>
                <w:szCs w:val="26"/>
              </w:rPr>
              <w:t>Độc lập - Tự do - Hạnh phúc</w:t>
            </w:r>
          </w:p>
          <w:p w:rsidR="00E3126D" w:rsidRDefault="00E3126D" w:rsidP="00D23C0A">
            <w:pPr>
              <w:spacing w:line="283" w:lineRule="atLeast"/>
              <w:jc w:val="center"/>
              <w:rPr>
                <w:b/>
                <w:sz w:val="28"/>
                <w:szCs w:val="26"/>
              </w:rPr>
            </w:pPr>
            <w:r>
              <w:rPr>
                <w:b/>
                <w:sz w:val="28"/>
                <w:szCs w:val="26"/>
              </w:rPr>
              <w:t>–––––––––––––––––––––––––</w:t>
            </w:r>
          </w:p>
          <w:p w:rsidR="006D422D" w:rsidRDefault="009D04DD" w:rsidP="00D23C0A">
            <w:pPr>
              <w:spacing w:line="283" w:lineRule="atLeast"/>
              <w:jc w:val="center"/>
              <w:rPr>
                <w:i/>
                <w:sz w:val="28"/>
                <w:szCs w:val="28"/>
              </w:rPr>
            </w:pPr>
            <w:r>
              <w:rPr>
                <w:i/>
                <w:sz w:val="28"/>
                <w:szCs w:val="28"/>
              </w:rPr>
              <w:t xml:space="preserve">Lào Cai, ngày </w:t>
            </w:r>
            <w:r w:rsidR="001C27EB">
              <w:rPr>
                <w:i/>
                <w:sz w:val="28"/>
                <w:szCs w:val="28"/>
              </w:rPr>
              <w:t xml:space="preserve">13 </w:t>
            </w:r>
            <w:r>
              <w:rPr>
                <w:i/>
                <w:sz w:val="28"/>
                <w:szCs w:val="28"/>
              </w:rPr>
              <w:t xml:space="preserve"> tháng </w:t>
            </w:r>
            <w:r w:rsidR="001C27EB">
              <w:rPr>
                <w:i/>
                <w:sz w:val="28"/>
                <w:szCs w:val="28"/>
              </w:rPr>
              <w:t>12</w:t>
            </w:r>
            <w:r>
              <w:rPr>
                <w:i/>
                <w:sz w:val="28"/>
                <w:szCs w:val="28"/>
              </w:rPr>
              <w:t xml:space="preserve"> năm 2023</w:t>
            </w:r>
          </w:p>
          <w:p w:rsidR="006D422D" w:rsidRDefault="006D422D">
            <w:pPr>
              <w:tabs>
                <w:tab w:val="left" w:pos="4819"/>
                <w:tab w:val="left" w:pos="4961"/>
                <w:tab w:val="left" w:pos="5244"/>
              </w:tabs>
              <w:ind w:right="352"/>
              <w:jc w:val="right"/>
            </w:pPr>
          </w:p>
        </w:tc>
      </w:tr>
    </w:tbl>
    <w:p w:rsidR="006D422D" w:rsidRDefault="006D422D">
      <w:pPr>
        <w:pStyle w:val="NormalWeb"/>
        <w:shd w:val="clear" w:color="auto" w:fill="FFFFFF"/>
        <w:spacing w:before="0" w:beforeAutospacing="0" w:after="0" w:afterAutospacing="0"/>
        <w:jc w:val="center"/>
        <w:rPr>
          <w:b/>
          <w:bCs/>
          <w:sz w:val="26"/>
          <w:szCs w:val="26"/>
        </w:rPr>
      </w:pPr>
    </w:p>
    <w:p w:rsidR="006D422D" w:rsidRDefault="006D422D">
      <w:pPr>
        <w:pStyle w:val="NormalWeb"/>
        <w:shd w:val="clear" w:color="auto" w:fill="FFFFFF"/>
        <w:spacing w:before="0" w:beforeAutospacing="0" w:after="0" w:afterAutospacing="0"/>
        <w:jc w:val="center"/>
        <w:rPr>
          <w:b/>
          <w:bCs/>
          <w:sz w:val="8"/>
          <w:szCs w:val="26"/>
        </w:rPr>
      </w:pPr>
    </w:p>
    <w:p w:rsidR="006D422D" w:rsidRDefault="009D04DD">
      <w:pPr>
        <w:pStyle w:val="NormalWeb"/>
        <w:shd w:val="clear" w:color="auto" w:fill="FFFFFF"/>
        <w:spacing w:before="0" w:beforeAutospacing="0" w:after="0" w:afterAutospacing="0"/>
        <w:jc w:val="center"/>
        <w:rPr>
          <w:sz w:val="28"/>
          <w:szCs w:val="27"/>
        </w:rPr>
      </w:pPr>
      <w:r>
        <w:rPr>
          <w:b/>
          <w:bCs/>
          <w:sz w:val="28"/>
          <w:szCs w:val="27"/>
        </w:rPr>
        <w:t>QUYẾT ĐỊNH</w:t>
      </w:r>
    </w:p>
    <w:p w:rsidR="00702F1D" w:rsidRDefault="009D04DD">
      <w:pPr>
        <w:pStyle w:val="NormalWeb"/>
        <w:shd w:val="clear" w:color="auto" w:fill="FFFFFF"/>
        <w:spacing w:before="0" w:beforeAutospacing="0" w:after="0" w:afterAutospacing="0"/>
        <w:jc w:val="center"/>
        <w:rPr>
          <w:b/>
          <w:sz w:val="28"/>
          <w:szCs w:val="27"/>
        </w:rPr>
      </w:pPr>
      <w:r>
        <w:rPr>
          <w:b/>
          <w:sz w:val="28"/>
          <w:szCs w:val="27"/>
        </w:rPr>
        <w:t xml:space="preserve">Bãi bỏ </w:t>
      </w:r>
      <w:r w:rsidR="00CA1152">
        <w:rPr>
          <w:b/>
          <w:sz w:val="28"/>
          <w:szCs w:val="27"/>
        </w:rPr>
        <w:t xml:space="preserve">một số văn bản </w:t>
      </w:r>
      <w:r>
        <w:rPr>
          <w:b/>
          <w:sz w:val="28"/>
          <w:szCs w:val="27"/>
        </w:rPr>
        <w:t xml:space="preserve">quy phạm pháp luật </w:t>
      </w:r>
      <w:r w:rsidR="009E37E9">
        <w:rPr>
          <w:b/>
          <w:sz w:val="28"/>
          <w:szCs w:val="27"/>
        </w:rPr>
        <w:t>do</w:t>
      </w:r>
      <w:r w:rsidR="004C5212">
        <w:rPr>
          <w:b/>
          <w:sz w:val="28"/>
          <w:szCs w:val="27"/>
        </w:rPr>
        <w:t xml:space="preserve"> </w:t>
      </w:r>
      <w:r>
        <w:rPr>
          <w:b/>
          <w:sz w:val="28"/>
          <w:szCs w:val="27"/>
        </w:rPr>
        <w:t xml:space="preserve">Uỷ ban nhân dân tỉnh </w:t>
      </w:r>
    </w:p>
    <w:p w:rsidR="006D422D" w:rsidRDefault="009D04DD">
      <w:pPr>
        <w:pStyle w:val="NormalWeb"/>
        <w:shd w:val="clear" w:color="auto" w:fill="FFFFFF"/>
        <w:spacing w:before="0" w:beforeAutospacing="0" w:after="0" w:afterAutospacing="0"/>
        <w:jc w:val="center"/>
        <w:rPr>
          <w:b/>
          <w:sz w:val="28"/>
          <w:szCs w:val="27"/>
        </w:rPr>
      </w:pPr>
      <w:r>
        <w:rPr>
          <w:b/>
          <w:sz w:val="28"/>
          <w:szCs w:val="27"/>
        </w:rPr>
        <w:t>ban hành thuộc lĩnh vực môi trường trên địa bàn tỉnh Lào Cai</w:t>
      </w:r>
    </w:p>
    <w:p w:rsidR="00EA6579" w:rsidRDefault="00EA6579">
      <w:pPr>
        <w:pStyle w:val="NormalWeb"/>
        <w:shd w:val="clear" w:color="auto" w:fill="FFFFFF"/>
        <w:spacing w:before="0" w:beforeAutospacing="0" w:after="0" w:afterAutospacing="0"/>
        <w:jc w:val="center"/>
        <w:rPr>
          <w:b/>
          <w:bCs/>
          <w:sz w:val="28"/>
          <w:szCs w:val="27"/>
        </w:rPr>
      </w:pPr>
      <w:r>
        <w:rPr>
          <w:b/>
          <w:bCs/>
          <w:noProof/>
          <w:sz w:val="28"/>
          <w:szCs w:val="27"/>
          <w:lang w:val="vi-VN" w:eastAsia="vi-VN"/>
        </w:rPr>
        <mc:AlternateContent>
          <mc:Choice Requires="wps">
            <w:drawing>
              <wp:anchor distT="0" distB="0" distL="114300" distR="114300" simplePos="0" relativeHeight="251659264" behindDoc="0" locked="0" layoutInCell="1" allowOverlap="1">
                <wp:simplePos x="0" y="0"/>
                <wp:positionH relativeFrom="column">
                  <wp:posOffset>1950143</wp:posOffset>
                </wp:positionH>
                <wp:positionV relativeFrom="paragraph">
                  <wp:posOffset>92710</wp:posOffset>
                </wp:positionV>
                <wp:extent cx="1850065" cy="0"/>
                <wp:effectExtent l="0" t="0" r="36195" b="19050"/>
                <wp:wrapNone/>
                <wp:docPr id="1" name="Straight Connector 1"/>
                <wp:cNvGraphicFramePr/>
                <a:graphic xmlns:a="http://schemas.openxmlformats.org/drawingml/2006/main">
                  <a:graphicData uri="http://schemas.microsoft.com/office/word/2010/wordprocessingShape">
                    <wps:wsp>
                      <wps:cNvCnPr/>
                      <wps:spPr>
                        <a:xfrm>
                          <a:off x="0" y="0"/>
                          <a:ext cx="185006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709B1F45" id="Straight Connector 1"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153.55pt,7.3pt" to="299.2pt,7.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" strokecolor="black [3200]" strokeweight=".5pt">
                <v:stroke joinstyle="miter"/>
              </v:line>
            </w:pict>
          </mc:Fallback>
        </mc:AlternateContent>
      </w:r>
    </w:p>
    <w:p w:rsidR="00EA6579" w:rsidRDefault="00EA6579">
      <w:pPr>
        <w:pStyle w:val="NormalWeb"/>
        <w:shd w:val="clear" w:color="auto" w:fill="FFFFFF"/>
        <w:spacing w:before="0" w:beforeAutospacing="0" w:after="0" w:afterAutospacing="0"/>
        <w:jc w:val="center"/>
        <w:rPr>
          <w:b/>
          <w:bCs/>
          <w:sz w:val="28"/>
          <w:szCs w:val="27"/>
        </w:rPr>
      </w:pPr>
    </w:p>
    <w:p w:rsidR="006D422D" w:rsidRDefault="009D04DD">
      <w:pPr>
        <w:pStyle w:val="NormalWeb"/>
        <w:shd w:val="clear" w:color="auto" w:fill="FFFFFF"/>
        <w:spacing w:before="0" w:beforeAutospacing="0" w:after="0" w:afterAutospacing="0" w:line="400" w:lineRule="atLeast"/>
        <w:jc w:val="center"/>
        <w:rPr>
          <w:b/>
          <w:sz w:val="28"/>
          <w:szCs w:val="27"/>
        </w:rPr>
      </w:pPr>
      <w:r>
        <w:rPr>
          <w:b/>
          <w:bCs/>
          <w:sz w:val="28"/>
          <w:szCs w:val="27"/>
        </w:rPr>
        <w:t>ỦY BAN NHÂN DÂN TỈNH</w:t>
      </w:r>
      <w:r>
        <w:rPr>
          <w:b/>
          <w:sz w:val="28"/>
          <w:szCs w:val="27"/>
        </w:rPr>
        <w:t xml:space="preserve"> LÀO CAI</w:t>
      </w:r>
    </w:p>
    <w:p w:rsidR="006D422D" w:rsidRDefault="006D422D">
      <w:pPr>
        <w:spacing w:before="40"/>
        <w:ind w:firstLine="709"/>
        <w:jc w:val="both"/>
        <w:rPr>
          <w:i/>
          <w:iCs/>
          <w:sz w:val="28"/>
          <w:szCs w:val="27"/>
        </w:rPr>
      </w:pPr>
    </w:p>
    <w:p w:rsidR="006D422D" w:rsidRDefault="009D04DD" w:rsidP="00932A3E">
      <w:pPr>
        <w:spacing w:before="120" w:after="120" w:line="320" w:lineRule="exact"/>
        <w:ind w:firstLine="567"/>
        <w:jc w:val="both"/>
        <w:rPr>
          <w:i/>
          <w:iCs/>
          <w:sz w:val="28"/>
          <w:szCs w:val="27"/>
        </w:rPr>
      </w:pPr>
      <w:r>
        <w:rPr>
          <w:i/>
          <w:iCs/>
          <w:sz w:val="28"/>
          <w:szCs w:val="27"/>
          <w:lang w:val="vi-VN"/>
        </w:rPr>
        <w:t>Căn cứ Luật Tổ chức chính quyền địa phương ngày 19 tháng 6 năm 2015;</w:t>
      </w:r>
    </w:p>
    <w:p w:rsidR="006D422D" w:rsidRDefault="009D04DD" w:rsidP="00932A3E">
      <w:pPr>
        <w:spacing w:before="120" w:after="120" w:line="320" w:lineRule="exact"/>
        <w:ind w:firstLine="567"/>
        <w:jc w:val="both"/>
        <w:rPr>
          <w:sz w:val="28"/>
          <w:szCs w:val="27"/>
        </w:rPr>
      </w:pPr>
      <w:r>
        <w:rPr>
          <w:i/>
          <w:iCs/>
          <w:sz w:val="28"/>
          <w:szCs w:val="27"/>
          <w:lang w:val="vi-VN"/>
        </w:rPr>
        <w:t>Căn cứ Luật sửa đổi, bổ sung một số Điều của Luật T</w:t>
      </w:r>
      <w:bookmarkStart w:id="0" w:name="_GoBack"/>
      <w:bookmarkEnd w:id="0"/>
      <w:r>
        <w:rPr>
          <w:i/>
          <w:iCs/>
          <w:sz w:val="28"/>
          <w:szCs w:val="27"/>
          <w:lang w:val="vi-VN"/>
        </w:rPr>
        <w:t>ổ chức Chính phủ và Luật Tổ chức chính quyền địa phương ngày 22 tháng 11 năm 2019;</w:t>
      </w:r>
    </w:p>
    <w:p w:rsidR="006D422D" w:rsidRDefault="009D04DD" w:rsidP="00932A3E">
      <w:pPr>
        <w:spacing w:before="120" w:after="120" w:line="320" w:lineRule="exact"/>
        <w:ind w:firstLine="567"/>
        <w:jc w:val="both"/>
        <w:rPr>
          <w:i/>
          <w:iCs/>
          <w:sz w:val="28"/>
          <w:szCs w:val="27"/>
        </w:rPr>
      </w:pPr>
      <w:r>
        <w:rPr>
          <w:i/>
          <w:iCs/>
          <w:sz w:val="28"/>
          <w:szCs w:val="27"/>
          <w:lang w:val="vi-VN"/>
        </w:rPr>
        <w:t xml:space="preserve">Căn cứ Luật Ban hành văn bản quy phạm pháp luật ngày 22 tháng 6 năm 2015; </w:t>
      </w:r>
    </w:p>
    <w:p w:rsidR="006D422D" w:rsidRDefault="009D04DD" w:rsidP="00932A3E">
      <w:pPr>
        <w:spacing w:before="120" w:after="120" w:line="320" w:lineRule="exact"/>
        <w:ind w:firstLine="567"/>
        <w:jc w:val="both"/>
        <w:rPr>
          <w:sz w:val="28"/>
          <w:szCs w:val="27"/>
        </w:rPr>
      </w:pPr>
      <w:r>
        <w:rPr>
          <w:i/>
          <w:iCs/>
          <w:sz w:val="28"/>
          <w:szCs w:val="27"/>
          <w:lang w:val="vi-VN"/>
        </w:rPr>
        <w:t xml:space="preserve">Căn cứ </w:t>
      </w:r>
      <w:r w:rsidR="00B55855">
        <w:rPr>
          <w:i/>
          <w:iCs/>
          <w:sz w:val="28"/>
          <w:szCs w:val="27"/>
          <w:lang w:val="vi-VN"/>
        </w:rPr>
        <w:t>Luật Sửa đổi, bổ sung một số điều của Luật Ban hành văn bản quy phạm pháp luật ngày 18 tháng 6 năm 2020</w:t>
      </w:r>
      <w:r>
        <w:rPr>
          <w:i/>
          <w:iCs/>
          <w:sz w:val="28"/>
          <w:szCs w:val="27"/>
          <w:lang w:val="vi-VN"/>
        </w:rPr>
        <w:t>;</w:t>
      </w:r>
    </w:p>
    <w:p w:rsidR="006D422D" w:rsidRDefault="009D04DD" w:rsidP="00932A3E">
      <w:pPr>
        <w:shd w:val="clear" w:color="auto" w:fill="FFFFFF"/>
        <w:spacing w:before="120" w:after="120" w:line="320" w:lineRule="exact"/>
        <w:ind w:firstLine="567"/>
        <w:jc w:val="both"/>
        <w:rPr>
          <w:i/>
          <w:iCs/>
          <w:sz w:val="28"/>
          <w:szCs w:val="27"/>
        </w:rPr>
      </w:pPr>
      <w:r>
        <w:rPr>
          <w:i/>
          <w:iCs/>
          <w:sz w:val="28"/>
          <w:szCs w:val="27"/>
          <w:lang w:val="de-DE"/>
        </w:rPr>
        <w:t>Căn cứ Luật Bảo vệ môi trường ngày 17 tháng 11 năm 2020;</w:t>
      </w:r>
    </w:p>
    <w:p w:rsidR="006D422D" w:rsidRDefault="009D04DD" w:rsidP="00932A3E">
      <w:pPr>
        <w:shd w:val="clear" w:color="auto" w:fill="FFFFFF"/>
        <w:spacing w:before="120" w:after="120" w:line="320" w:lineRule="exact"/>
        <w:ind w:firstLine="567"/>
        <w:jc w:val="both"/>
        <w:rPr>
          <w:i/>
          <w:sz w:val="28"/>
          <w:szCs w:val="27"/>
        </w:rPr>
      </w:pPr>
      <w:r>
        <w:rPr>
          <w:i/>
          <w:sz w:val="28"/>
          <w:szCs w:val="27"/>
          <w:lang w:val="de-DE"/>
        </w:rPr>
        <w:t>Căn cứ Nghị định số 08/2022/NĐ-CP ngày 10 tháng 01 năm 2022 của Chính phủ Quy định chi tiết một số điều của Luật Bảo vệ môi trường;</w:t>
      </w:r>
    </w:p>
    <w:p w:rsidR="006D422D" w:rsidRDefault="009D04DD" w:rsidP="00932A3E">
      <w:pPr>
        <w:shd w:val="clear" w:color="auto" w:fill="FFFFFF"/>
        <w:spacing w:before="120" w:after="120" w:line="320" w:lineRule="exact"/>
        <w:ind w:firstLine="567"/>
        <w:jc w:val="both"/>
        <w:rPr>
          <w:i/>
          <w:sz w:val="28"/>
          <w:szCs w:val="27"/>
        </w:rPr>
      </w:pPr>
      <w:r>
        <w:rPr>
          <w:i/>
          <w:sz w:val="28"/>
          <w:szCs w:val="27"/>
          <w:lang w:val="de-DE"/>
        </w:rPr>
        <w:t xml:space="preserve">Căn cứ </w:t>
      </w:r>
      <w:r>
        <w:rPr>
          <w:rStyle w:val="Emphasis"/>
          <w:bCs/>
          <w:iCs w:val="0"/>
          <w:sz w:val="28"/>
          <w:szCs w:val="27"/>
          <w:shd w:val="clear" w:color="auto" w:fill="FFFFFF"/>
          <w:lang w:val="de-DE"/>
        </w:rPr>
        <w:t>Thông tư</w:t>
      </w:r>
      <w:r>
        <w:rPr>
          <w:i/>
          <w:sz w:val="28"/>
          <w:szCs w:val="27"/>
          <w:shd w:val="clear" w:color="auto" w:fill="FFFFFF"/>
          <w:lang w:val="de-DE"/>
        </w:rPr>
        <w:t> số 02/2022</w:t>
      </w:r>
      <w:r>
        <w:rPr>
          <w:sz w:val="28"/>
          <w:szCs w:val="27"/>
          <w:shd w:val="clear" w:color="auto" w:fill="FFFFFF"/>
          <w:lang w:val="de-DE"/>
        </w:rPr>
        <w:t>/</w:t>
      </w:r>
      <w:r>
        <w:rPr>
          <w:rStyle w:val="Emphasis"/>
          <w:bCs/>
          <w:iCs w:val="0"/>
          <w:sz w:val="28"/>
          <w:szCs w:val="27"/>
          <w:shd w:val="clear" w:color="auto" w:fill="FFFFFF"/>
          <w:lang w:val="de-DE"/>
        </w:rPr>
        <w:t>TT</w:t>
      </w:r>
      <w:r>
        <w:rPr>
          <w:sz w:val="28"/>
          <w:szCs w:val="27"/>
          <w:shd w:val="clear" w:color="auto" w:fill="FFFFFF"/>
          <w:lang w:val="de-DE"/>
        </w:rPr>
        <w:t>-</w:t>
      </w:r>
      <w:r>
        <w:rPr>
          <w:rStyle w:val="Emphasis"/>
          <w:bCs/>
          <w:iCs w:val="0"/>
          <w:sz w:val="28"/>
          <w:szCs w:val="27"/>
          <w:shd w:val="clear" w:color="auto" w:fill="FFFFFF"/>
          <w:lang w:val="de-DE"/>
        </w:rPr>
        <w:t>BTNMT</w:t>
      </w:r>
      <w:r>
        <w:rPr>
          <w:i/>
          <w:sz w:val="28"/>
          <w:szCs w:val="27"/>
          <w:shd w:val="clear" w:color="auto" w:fill="FFFFFF"/>
          <w:lang w:val="de-DE"/>
        </w:rPr>
        <w:t> ngày 10 tháng 01 năm 2022 của Bộ trưởng Bộ Tài nguyên và Môi trường về quy định chi tiết thi hành một số điều của Luật Bảo vệ môi trường;</w:t>
      </w:r>
    </w:p>
    <w:p w:rsidR="006D422D" w:rsidRDefault="009D04DD" w:rsidP="00932A3E">
      <w:pPr>
        <w:pStyle w:val="NormalWeb"/>
        <w:shd w:val="clear" w:color="auto" w:fill="FFFFFF"/>
        <w:spacing w:before="120" w:beforeAutospacing="0" w:after="120" w:afterAutospacing="0" w:line="320" w:lineRule="exact"/>
        <w:ind w:firstLine="567"/>
        <w:jc w:val="both"/>
        <w:rPr>
          <w:i/>
          <w:iCs/>
          <w:sz w:val="28"/>
          <w:szCs w:val="27"/>
        </w:rPr>
      </w:pPr>
      <w:r>
        <w:rPr>
          <w:i/>
          <w:iCs/>
          <w:sz w:val="28"/>
          <w:szCs w:val="27"/>
          <w:lang w:val="vi-VN"/>
        </w:rPr>
        <w:t>Theo đề nghị của Giám đốc Sở Tài nguyên và Môi trường tại Tờ trình số</w:t>
      </w:r>
      <w:r w:rsidR="00C32A31">
        <w:rPr>
          <w:i/>
          <w:iCs/>
          <w:sz w:val="28"/>
          <w:szCs w:val="27"/>
        </w:rPr>
        <w:t xml:space="preserve"> 569/</w:t>
      </w:r>
      <w:r>
        <w:rPr>
          <w:i/>
          <w:iCs/>
          <w:sz w:val="28"/>
          <w:szCs w:val="27"/>
          <w:lang w:val="vi-VN"/>
        </w:rPr>
        <w:t xml:space="preserve">TTr-STNMT </w:t>
      </w:r>
      <w:r w:rsidR="00C32A31">
        <w:rPr>
          <w:i/>
          <w:iCs/>
          <w:sz w:val="28"/>
          <w:szCs w:val="27"/>
          <w:lang w:val="vi-VN"/>
        </w:rPr>
        <w:t xml:space="preserve">ngày </w:t>
      </w:r>
      <w:r w:rsidR="00C32A31">
        <w:rPr>
          <w:i/>
          <w:iCs/>
          <w:sz w:val="28"/>
          <w:szCs w:val="27"/>
        </w:rPr>
        <w:t>11</w:t>
      </w:r>
      <w:r w:rsidR="00C32A31">
        <w:rPr>
          <w:i/>
          <w:iCs/>
          <w:sz w:val="28"/>
          <w:szCs w:val="27"/>
          <w:lang w:val="vi-VN"/>
        </w:rPr>
        <w:t xml:space="preserve"> </w:t>
      </w:r>
      <w:r>
        <w:rPr>
          <w:i/>
          <w:iCs/>
          <w:sz w:val="28"/>
          <w:szCs w:val="27"/>
          <w:lang w:val="vi-VN"/>
        </w:rPr>
        <w:t>tháng</w:t>
      </w:r>
      <w:r>
        <w:rPr>
          <w:i/>
          <w:iCs/>
          <w:sz w:val="28"/>
          <w:szCs w:val="27"/>
        </w:rPr>
        <w:t xml:space="preserve"> 12</w:t>
      </w:r>
      <w:r>
        <w:rPr>
          <w:i/>
          <w:iCs/>
          <w:sz w:val="28"/>
          <w:szCs w:val="27"/>
          <w:lang w:val="vi-VN"/>
        </w:rPr>
        <w:t xml:space="preserve"> năm 20</w:t>
      </w:r>
      <w:r>
        <w:rPr>
          <w:i/>
          <w:iCs/>
          <w:sz w:val="28"/>
          <w:szCs w:val="27"/>
          <w:lang w:val="de-DE"/>
        </w:rPr>
        <w:t>23</w:t>
      </w:r>
      <w:r>
        <w:rPr>
          <w:i/>
          <w:iCs/>
          <w:sz w:val="28"/>
          <w:szCs w:val="27"/>
        </w:rPr>
        <w:t>.</w:t>
      </w:r>
    </w:p>
    <w:p w:rsidR="006D422D" w:rsidRDefault="006D422D">
      <w:pPr>
        <w:pStyle w:val="NormalWeb"/>
        <w:shd w:val="clear" w:color="auto" w:fill="FFFFFF"/>
        <w:spacing w:before="60" w:beforeAutospacing="0" w:after="0" w:afterAutospacing="0"/>
        <w:ind w:firstLine="540"/>
        <w:jc w:val="both"/>
        <w:rPr>
          <w:sz w:val="28"/>
          <w:szCs w:val="27"/>
        </w:rPr>
      </w:pPr>
    </w:p>
    <w:p w:rsidR="006D422D" w:rsidRDefault="009D04DD">
      <w:pPr>
        <w:pStyle w:val="NormalWeb"/>
        <w:shd w:val="clear" w:color="auto" w:fill="FFFFFF"/>
        <w:spacing w:before="60" w:beforeAutospacing="0" w:after="0" w:afterAutospacing="0"/>
        <w:jc w:val="center"/>
        <w:rPr>
          <w:b/>
          <w:bCs/>
          <w:sz w:val="28"/>
          <w:szCs w:val="27"/>
        </w:rPr>
      </w:pPr>
      <w:r>
        <w:rPr>
          <w:b/>
          <w:bCs/>
          <w:sz w:val="28"/>
          <w:szCs w:val="27"/>
          <w:lang w:val="vi-VN"/>
        </w:rPr>
        <w:t>QUYẾT ĐỊNH:</w:t>
      </w:r>
    </w:p>
    <w:p w:rsidR="006D422D" w:rsidRDefault="006D422D">
      <w:pPr>
        <w:pStyle w:val="NormalWeb"/>
        <w:shd w:val="clear" w:color="auto" w:fill="FFFFFF"/>
        <w:spacing w:before="60" w:beforeAutospacing="0" w:after="0" w:afterAutospacing="0"/>
        <w:ind w:firstLine="540"/>
        <w:jc w:val="both"/>
        <w:rPr>
          <w:b/>
          <w:bCs/>
          <w:sz w:val="28"/>
          <w:szCs w:val="27"/>
        </w:rPr>
      </w:pPr>
    </w:p>
    <w:p w:rsidR="006D422D" w:rsidRPr="00932A3E" w:rsidRDefault="009D04DD" w:rsidP="00932A3E">
      <w:pPr>
        <w:pStyle w:val="NormalWeb"/>
        <w:shd w:val="clear" w:color="auto" w:fill="FFFFFF"/>
        <w:spacing w:before="120" w:beforeAutospacing="0" w:after="120" w:afterAutospacing="0" w:line="320" w:lineRule="exact"/>
        <w:ind w:firstLine="567"/>
        <w:jc w:val="both"/>
        <w:rPr>
          <w:rStyle w:val="apple-converted-space"/>
          <w:b/>
          <w:sz w:val="28"/>
          <w:szCs w:val="28"/>
        </w:rPr>
      </w:pPr>
      <w:r w:rsidRPr="00932A3E">
        <w:rPr>
          <w:rStyle w:val="apple-converted-space"/>
          <w:b/>
          <w:sz w:val="28"/>
          <w:szCs w:val="28"/>
          <w:lang w:val="vi-VN"/>
        </w:rPr>
        <w:t>Điều 1.</w:t>
      </w:r>
      <w:r w:rsidRPr="00932A3E">
        <w:rPr>
          <w:rStyle w:val="apple-converted-space"/>
          <w:sz w:val="28"/>
          <w:szCs w:val="28"/>
          <w:lang w:val="vi-VN"/>
        </w:rPr>
        <w:t> </w:t>
      </w:r>
      <w:r w:rsidRPr="00932A3E">
        <w:rPr>
          <w:rStyle w:val="apple-converted-space"/>
          <w:b/>
          <w:sz w:val="28"/>
          <w:szCs w:val="28"/>
          <w:lang w:val="vi-VN"/>
        </w:rPr>
        <w:t xml:space="preserve">Bãi bỏ toàn bộ 03 </w:t>
      </w:r>
      <w:r w:rsidR="009E37E9" w:rsidRPr="00932A3E">
        <w:rPr>
          <w:rStyle w:val="apple-converted-space"/>
          <w:b/>
          <w:sz w:val="28"/>
          <w:szCs w:val="28"/>
        </w:rPr>
        <w:t>Q</w:t>
      </w:r>
      <w:r w:rsidR="009E37E9" w:rsidRPr="00932A3E">
        <w:rPr>
          <w:rStyle w:val="apple-converted-space"/>
          <w:b/>
          <w:sz w:val="28"/>
          <w:szCs w:val="28"/>
          <w:lang w:val="vi-VN"/>
        </w:rPr>
        <w:t xml:space="preserve">uyết </w:t>
      </w:r>
      <w:r w:rsidRPr="00932A3E">
        <w:rPr>
          <w:rStyle w:val="apple-converted-space"/>
          <w:b/>
          <w:sz w:val="28"/>
          <w:szCs w:val="28"/>
          <w:lang w:val="vi-VN"/>
        </w:rPr>
        <w:t>định quy phạm pháp luật do Uỷ ban nhân dân tỉnh Lào Cai ban hành thuộc lĩnh vực môi trường gồm:</w:t>
      </w:r>
    </w:p>
    <w:p w:rsidR="006D422D" w:rsidRPr="00932A3E" w:rsidRDefault="009D04DD" w:rsidP="00932A3E">
      <w:pPr>
        <w:pStyle w:val="NormalWeb"/>
        <w:shd w:val="clear" w:color="auto" w:fill="FFFFFF"/>
        <w:spacing w:before="120" w:beforeAutospacing="0" w:after="120" w:afterAutospacing="0" w:line="320" w:lineRule="exact"/>
        <w:ind w:firstLine="567"/>
        <w:jc w:val="both"/>
        <w:rPr>
          <w:sz w:val="28"/>
          <w:szCs w:val="28"/>
        </w:rPr>
      </w:pPr>
      <w:r w:rsidRPr="00932A3E">
        <w:rPr>
          <w:rStyle w:val="apple-converted-space"/>
          <w:sz w:val="28"/>
          <w:szCs w:val="28"/>
          <w:lang w:val="vi-VN"/>
        </w:rPr>
        <w:t xml:space="preserve">1. Quyết định số </w:t>
      </w:r>
      <w:r w:rsidRPr="00932A3E">
        <w:rPr>
          <w:sz w:val="28"/>
          <w:szCs w:val="28"/>
          <w:lang w:val="vi-VN"/>
        </w:rPr>
        <w:t xml:space="preserve">41/2013/QĐ-UBND ngày 30 tháng 9 năm 2013 </w:t>
      </w:r>
      <w:r w:rsidRPr="00932A3E">
        <w:rPr>
          <w:sz w:val="28"/>
          <w:szCs w:val="28"/>
          <w:shd w:val="clear" w:color="auto" w:fill="FFFFFF"/>
          <w:lang w:val="vi-VN"/>
        </w:rPr>
        <w:t xml:space="preserve">của </w:t>
      </w:r>
      <w:r w:rsidRPr="00932A3E">
        <w:rPr>
          <w:rStyle w:val="apple-converted-space"/>
          <w:sz w:val="28"/>
          <w:szCs w:val="28"/>
          <w:lang w:val="vi-VN"/>
        </w:rPr>
        <w:t>Uỷ ban nhân dân</w:t>
      </w:r>
      <w:r w:rsidRPr="00932A3E">
        <w:rPr>
          <w:sz w:val="28"/>
          <w:szCs w:val="28"/>
          <w:shd w:val="clear" w:color="auto" w:fill="FFFFFF"/>
          <w:lang w:val="vi-VN"/>
        </w:rPr>
        <w:t xml:space="preserve"> tỉnh Lào Cai </w:t>
      </w:r>
      <w:r w:rsidRPr="00932A3E">
        <w:rPr>
          <w:sz w:val="28"/>
          <w:szCs w:val="28"/>
          <w:lang w:val="vi-VN"/>
        </w:rPr>
        <w:t>ban hành Quy định về quản lý và sử dụng kinh phí sự nghiệp môi trường tỉnh Lào Cai.</w:t>
      </w:r>
    </w:p>
    <w:p w:rsidR="006D422D" w:rsidRPr="00932A3E" w:rsidRDefault="009D04DD" w:rsidP="00932A3E">
      <w:pPr>
        <w:pStyle w:val="NormalWeb"/>
        <w:shd w:val="clear" w:color="auto" w:fill="FFFFFF"/>
        <w:spacing w:before="120" w:beforeAutospacing="0" w:after="120" w:afterAutospacing="0" w:line="320" w:lineRule="exact"/>
        <w:ind w:firstLine="567"/>
        <w:jc w:val="both"/>
        <w:rPr>
          <w:sz w:val="28"/>
          <w:szCs w:val="28"/>
        </w:rPr>
      </w:pPr>
      <w:r w:rsidRPr="00932A3E">
        <w:rPr>
          <w:sz w:val="28"/>
          <w:szCs w:val="28"/>
          <w:lang w:val="vi-VN"/>
        </w:rPr>
        <w:t xml:space="preserve">2. Quyết định số 60/2014/QĐ-UBND ngày 20 tháng 10 năm 2014 </w:t>
      </w:r>
      <w:r w:rsidRPr="00932A3E">
        <w:rPr>
          <w:sz w:val="28"/>
          <w:szCs w:val="28"/>
          <w:shd w:val="clear" w:color="auto" w:fill="FFFFFF"/>
          <w:lang w:val="vi-VN"/>
        </w:rPr>
        <w:t xml:space="preserve">của </w:t>
      </w:r>
      <w:r w:rsidRPr="00932A3E">
        <w:rPr>
          <w:rStyle w:val="apple-converted-space"/>
          <w:sz w:val="28"/>
          <w:szCs w:val="28"/>
          <w:lang w:val="vi-VN"/>
        </w:rPr>
        <w:t>Uỷ ban nhân dân</w:t>
      </w:r>
      <w:r w:rsidRPr="00932A3E">
        <w:rPr>
          <w:sz w:val="28"/>
          <w:szCs w:val="28"/>
          <w:shd w:val="clear" w:color="auto" w:fill="FFFFFF"/>
          <w:lang w:val="vi-VN"/>
        </w:rPr>
        <w:t xml:space="preserve"> tỉnh Lào Cai </w:t>
      </w:r>
      <w:r w:rsidRPr="00932A3E">
        <w:rPr>
          <w:sz w:val="28"/>
          <w:szCs w:val="28"/>
          <w:lang w:val="vi-VN"/>
        </w:rPr>
        <w:t>ban hành Quy định về Giải thưởng môi trường tỉnh Lào Cai.</w:t>
      </w:r>
    </w:p>
    <w:p w:rsidR="006D422D" w:rsidRPr="00932A3E" w:rsidRDefault="009D04DD" w:rsidP="00932A3E">
      <w:pPr>
        <w:pStyle w:val="NormalWeb"/>
        <w:shd w:val="clear" w:color="auto" w:fill="FFFFFF"/>
        <w:spacing w:before="120" w:beforeAutospacing="0" w:after="120" w:afterAutospacing="0" w:line="320" w:lineRule="exact"/>
        <w:ind w:firstLine="567"/>
        <w:jc w:val="both"/>
        <w:rPr>
          <w:rStyle w:val="Strong"/>
          <w:b w:val="0"/>
          <w:sz w:val="28"/>
          <w:szCs w:val="28"/>
        </w:rPr>
      </w:pPr>
      <w:r w:rsidRPr="00932A3E">
        <w:rPr>
          <w:sz w:val="28"/>
          <w:szCs w:val="28"/>
          <w:lang w:val="vi-VN"/>
        </w:rPr>
        <w:lastRenderedPageBreak/>
        <w:t xml:space="preserve">3. Quyết định số 46/2019/QĐ-UBND ngày 09 tháng 10 năm 2019 </w:t>
      </w:r>
      <w:r w:rsidRPr="00932A3E">
        <w:rPr>
          <w:sz w:val="28"/>
          <w:szCs w:val="28"/>
          <w:shd w:val="clear" w:color="auto" w:fill="FFFFFF"/>
          <w:lang w:val="vi-VN"/>
        </w:rPr>
        <w:t xml:space="preserve">của </w:t>
      </w:r>
      <w:r w:rsidRPr="00932A3E">
        <w:rPr>
          <w:rStyle w:val="apple-converted-space"/>
          <w:sz w:val="28"/>
          <w:szCs w:val="28"/>
          <w:lang w:val="vi-VN"/>
        </w:rPr>
        <w:t>Uỷ ban nhân dân</w:t>
      </w:r>
      <w:r w:rsidRPr="00932A3E">
        <w:rPr>
          <w:sz w:val="28"/>
          <w:szCs w:val="28"/>
          <w:shd w:val="clear" w:color="auto" w:fill="FFFFFF"/>
          <w:lang w:val="vi-VN"/>
        </w:rPr>
        <w:t xml:space="preserve"> tỉnh Lào Cai </w:t>
      </w:r>
      <w:r w:rsidRPr="00932A3E">
        <w:rPr>
          <w:rStyle w:val="Strong"/>
          <w:b w:val="0"/>
          <w:sz w:val="28"/>
          <w:szCs w:val="28"/>
          <w:lang w:val="vi-VN"/>
        </w:rPr>
        <w:t>sửa đổi, bổ sung một số điều của Quy định về giải thưởng môi trường tỉnh Lào Cai ban hành kèm theo Quyết định số </w:t>
      </w:r>
      <w:hyperlink r:id="rId6" w:history="1">
        <w:r w:rsidRPr="00932A3E">
          <w:rPr>
            <w:rStyle w:val="Hyperlink"/>
            <w:bCs/>
            <w:color w:val="auto"/>
            <w:sz w:val="28"/>
            <w:szCs w:val="28"/>
            <w:u w:val="none"/>
            <w:lang w:val="vi-VN"/>
          </w:rPr>
          <w:t>60/2014/QĐ-UBND</w:t>
        </w:r>
      </w:hyperlink>
      <w:r w:rsidRPr="00932A3E">
        <w:rPr>
          <w:rStyle w:val="Strong"/>
          <w:b w:val="0"/>
          <w:sz w:val="28"/>
          <w:szCs w:val="28"/>
          <w:lang w:val="vi-VN"/>
        </w:rPr>
        <w:t xml:space="preserve"> ngày 20 tháng 10 năm 2014 của Ủy ban nhân dân tỉnh Lào Cai.</w:t>
      </w:r>
    </w:p>
    <w:p w:rsidR="006D422D" w:rsidRPr="00932A3E" w:rsidRDefault="009D04DD" w:rsidP="00932A3E">
      <w:pPr>
        <w:widowControl w:val="0"/>
        <w:spacing w:before="120" w:after="120" w:line="320" w:lineRule="exact"/>
        <w:ind w:firstLine="567"/>
        <w:jc w:val="both"/>
        <w:rPr>
          <w:b/>
          <w:sz w:val="28"/>
          <w:szCs w:val="28"/>
        </w:rPr>
      </w:pPr>
      <w:r w:rsidRPr="00932A3E">
        <w:rPr>
          <w:b/>
          <w:sz w:val="28"/>
          <w:szCs w:val="28"/>
          <w:lang w:val="vi-VN"/>
        </w:rPr>
        <w:t xml:space="preserve">Điều 2. </w:t>
      </w:r>
      <w:r w:rsidRPr="00932A3E">
        <w:rPr>
          <w:b/>
          <w:sz w:val="28"/>
          <w:szCs w:val="28"/>
        </w:rPr>
        <w:t>Điều khoản thi hành</w:t>
      </w:r>
    </w:p>
    <w:p w:rsidR="006D422D" w:rsidRPr="00932A3E" w:rsidRDefault="009D04DD" w:rsidP="00932A3E">
      <w:pPr>
        <w:widowControl w:val="0"/>
        <w:spacing w:before="120" w:after="120" w:line="320" w:lineRule="exact"/>
        <w:ind w:firstLine="567"/>
        <w:jc w:val="both"/>
        <w:rPr>
          <w:bCs/>
          <w:sz w:val="28"/>
          <w:szCs w:val="28"/>
        </w:rPr>
      </w:pPr>
      <w:r w:rsidRPr="00932A3E">
        <w:rPr>
          <w:bCs/>
          <w:sz w:val="28"/>
          <w:szCs w:val="28"/>
          <w:lang w:val="vi-VN"/>
        </w:rPr>
        <w:t xml:space="preserve">1. Quyết định này có hiệu lực kể từ ngày </w:t>
      </w:r>
      <w:r w:rsidR="00C32A31" w:rsidRPr="00932A3E">
        <w:rPr>
          <w:bCs/>
          <w:sz w:val="28"/>
          <w:szCs w:val="28"/>
        </w:rPr>
        <w:t>01</w:t>
      </w:r>
      <w:r w:rsidRPr="00932A3E">
        <w:rPr>
          <w:bCs/>
          <w:sz w:val="28"/>
          <w:szCs w:val="28"/>
          <w:lang w:val="vi-VN"/>
        </w:rPr>
        <w:t xml:space="preserve"> tháng </w:t>
      </w:r>
      <w:r w:rsidR="00C32A31" w:rsidRPr="00932A3E">
        <w:rPr>
          <w:bCs/>
          <w:sz w:val="28"/>
          <w:szCs w:val="28"/>
        </w:rPr>
        <w:t>01</w:t>
      </w:r>
      <w:r w:rsidRPr="00932A3E">
        <w:rPr>
          <w:bCs/>
          <w:sz w:val="28"/>
          <w:szCs w:val="28"/>
          <w:lang w:val="vi-VN"/>
        </w:rPr>
        <w:t xml:space="preserve"> năm </w:t>
      </w:r>
      <w:r w:rsidR="00C32A31" w:rsidRPr="00932A3E">
        <w:rPr>
          <w:bCs/>
          <w:sz w:val="28"/>
          <w:szCs w:val="28"/>
          <w:lang w:val="vi-VN"/>
        </w:rPr>
        <w:t>202</w:t>
      </w:r>
      <w:r w:rsidR="00C32A31" w:rsidRPr="00932A3E">
        <w:rPr>
          <w:bCs/>
          <w:sz w:val="28"/>
          <w:szCs w:val="28"/>
        </w:rPr>
        <w:t>4</w:t>
      </w:r>
      <w:r w:rsidRPr="00932A3E">
        <w:rPr>
          <w:bCs/>
          <w:sz w:val="28"/>
          <w:szCs w:val="28"/>
          <w:lang w:val="vi-VN"/>
        </w:rPr>
        <w:t>.</w:t>
      </w:r>
    </w:p>
    <w:p w:rsidR="006D422D" w:rsidRPr="00932A3E" w:rsidRDefault="009D04DD" w:rsidP="00932A3E">
      <w:pPr>
        <w:widowControl w:val="0"/>
        <w:spacing w:before="120" w:after="120" w:line="320" w:lineRule="exact"/>
        <w:ind w:firstLine="567"/>
        <w:jc w:val="both"/>
        <w:rPr>
          <w:bCs/>
          <w:sz w:val="28"/>
          <w:szCs w:val="28"/>
          <w:lang w:val="vi-VN"/>
        </w:rPr>
      </w:pPr>
      <w:r w:rsidRPr="00932A3E">
        <w:rPr>
          <w:bCs/>
          <w:sz w:val="28"/>
          <w:szCs w:val="28"/>
          <w:lang w:val="vi-VN"/>
        </w:rPr>
        <w:t>2</w:t>
      </w:r>
      <w:r w:rsidRPr="00932A3E">
        <w:rPr>
          <w:sz w:val="28"/>
          <w:szCs w:val="28"/>
          <w:lang w:val="vi-VN"/>
        </w:rPr>
        <w:t>.</w:t>
      </w:r>
      <w:r w:rsidRPr="00932A3E">
        <w:rPr>
          <w:b/>
          <w:sz w:val="28"/>
          <w:szCs w:val="28"/>
          <w:lang w:val="vi-VN"/>
        </w:rPr>
        <w:t xml:space="preserve"> </w:t>
      </w:r>
      <w:r w:rsidRPr="00932A3E">
        <w:rPr>
          <w:bCs/>
          <w:sz w:val="28"/>
          <w:szCs w:val="28"/>
          <w:lang w:val="vi-VN"/>
        </w:rPr>
        <w:t>Chánh Văn phòng Uỷ ban nhân dân tỉnh</w:t>
      </w:r>
      <w:r w:rsidR="00072FC7" w:rsidRPr="00932A3E">
        <w:rPr>
          <w:bCs/>
          <w:sz w:val="28"/>
          <w:szCs w:val="28"/>
        </w:rPr>
        <w:t>;</w:t>
      </w:r>
      <w:r w:rsidRPr="00932A3E">
        <w:rPr>
          <w:bCs/>
          <w:sz w:val="28"/>
          <w:szCs w:val="28"/>
          <w:lang w:val="vi-VN"/>
        </w:rPr>
        <w:t xml:space="preserve"> Giám đốc các sở, Thủ trưởng các ban, ngành</w:t>
      </w:r>
      <w:r w:rsidR="00072FC7" w:rsidRPr="00932A3E">
        <w:rPr>
          <w:bCs/>
          <w:sz w:val="28"/>
          <w:szCs w:val="28"/>
        </w:rPr>
        <w:t>;</w:t>
      </w:r>
      <w:r w:rsidRPr="00932A3E">
        <w:rPr>
          <w:bCs/>
          <w:sz w:val="28"/>
          <w:szCs w:val="28"/>
          <w:lang w:val="vi-VN"/>
        </w:rPr>
        <w:t xml:space="preserve"> Chủ tịch Uỷ ban nhân dân các huyện, thị xã, thành phố và các tổ chức, cá nhân có liên quan chịu trách nhiệm thi hành quyết định này./.</w:t>
      </w:r>
    </w:p>
    <w:p w:rsidR="006D422D" w:rsidRDefault="006D422D">
      <w:pPr>
        <w:widowControl w:val="0"/>
        <w:spacing w:before="120" w:line="242" w:lineRule="auto"/>
        <w:ind w:firstLine="567"/>
        <w:jc w:val="both"/>
        <w:rPr>
          <w:sz w:val="2"/>
          <w:szCs w:val="27"/>
        </w:rPr>
      </w:pPr>
    </w:p>
    <w:p w:rsidR="006D422D" w:rsidRDefault="006D422D">
      <w:pPr>
        <w:spacing w:before="60"/>
        <w:ind w:firstLine="567"/>
        <w:jc w:val="both"/>
        <w:rPr>
          <w:rStyle w:val="apple-converted-space"/>
          <w:sz w:val="2"/>
          <w:szCs w:val="26"/>
          <w:lang w:val="vi-VN"/>
        </w:rPr>
      </w:pPr>
    </w:p>
    <w:p w:rsidR="006D422D" w:rsidRDefault="006D422D">
      <w:pPr>
        <w:pStyle w:val="NormalWeb"/>
        <w:shd w:val="clear" w:color="auto" w:fill="FFFFFF"/>
        <w:spacing w:before="0" w:beforeAutospacing="0" w:after="0" w:afterAutospacing="0"/>
        <w:ind w:firstLine="540"/>
        <w:jc w:val="both"/>
        <w:rPr>
          <w:sz w:val="10"/>
          <w:szCs w:val="26"/>
          <w:lang w:val="vi-VN"/>
        </w:rPr>
      </w:pPr>
    </w:p>
    <w:tbl>
      <w:tblPr>
        <w:tblW w:w="4927" w:type="pct"/>
        <w:tblLayout w:type="fixed"/>
        <w:tblCellMar>
          <w:left w:w="0" w:type="dxa"/>
          <w:right w:w="0" w:type="dxa"/>
        </w:tblCellMar>
        <w:tblLook w:val="0000" w:firstRow="0" w:lastRow="0" w:firstColumn="0" w:lastColumn="0" w:noHBand="0" w:noVBand="0"/>
      </w:tblPr>
      <w:tblGrid>
        <w:gridCol w:w="4535"/>
        <w:gridCol w:w="4405"/>
      </w:tblGrid>
      <w:tr w:rsidR="006D422D">
        <w:tc>
          <w:tcPr>
            <w:tcW w:w="4643" w:type="dxa"/>
            <w:tcMar>
              <w:top w:w="0" w:type="dxa"/>
              <w:left w:w="108" w:type="dxa"/>
              <w:bottom w:w="0" w:type="dxa"/>
              <w:right w:w="108" w:type="dxa"/>
            </w:tcMar>
          </w:tcPr>
          <w:p w:rsidR="006D422D" w:rsidRPr="00932A3E" w:rsidRDefault="009D04DD">
            <w:pPr>
              <w:jc w:val="both"/>
              <w:rPr>
                <w:b/>
                <w:szCs w:val="26"/>
                <w:lang w:val="nl-NL"/>
              </w:rPr>
            </w:pPr>
            <w:r w:rsidRPr="00932A3E">
              <w:rPr>
                <w:b/>
                <w:i/>
                <w:szCs w:val="26"/>
                <w:lang w:val="nl-NL"/>
              </w:rPr>
              <w:t>Nơi nhận</w:t>
            </w:r>
            <w:r w:rsidRPr="00932A3E">
              <w:rPr>
                <w:b/>
                <w:szCs w:val="26"/>
                <w:lang w:val="nl-NL"/>
              </w:rPr>
              <w:t>:</w:t>
            </w:r>
          </w:p>
          <w:p w:rsidR="006D422D" w:rsidRDefault="009D04DD">
            <w:pPr>
              <w:widowControl w:val="0"/>
              <w:rPr>
                <w:sz w:val="22"/>
                <w:szCs w:val="22"/>
                <w:lang w:val="vi-VN"/>
              </w:rPr>
            </w:pPr>
            <w:r>
              <w:rPr>
                <w:sz w:val="22"/>
                <w:szCs w:val="22"/>
                <w:lang w:val="vi-VN"/>
              </w:rPr>
              <w:t>- Văn phòng Chính phủ;</w:t>
            </w:r>
          </w:p>
          <w:p w:rsidR="006D422D" w:rsidRDefault="009D04DD">
            <w:pPr>
              <w:widowControl w:val="0"/>
              <w:rPr>
                <w:sz w:val="22"/>
                <w:szCs w:val="22"/>
                <w:lang w:val="vi-VN"/>
              </w:rPr>
            </w:pPr>
            <w:r>
              <w:rPr>
                <w:sz w:val="22"/>
                <w:szCs w:val="22"/>
                <w:lang w:val="vi-VN"/>
              </w:rPr>
              <w:t>- Bộ Tài nguyên và Môi trường;</w:t>
            </w:r>
          </w:p>
          <w:p w:rsidR="006D422D" w:rsidRDefault="009D04DD">
            <w:pPr>
              <w:widowControl w:val="0"/>
              <w:rPr>
                <w:sz w:val="22"/>
                <w:szCs w:val="22"/>
                <w:lang w:val="vi-VN"/>
              </w:rPr>
            </w:pPr>
            <w:r>
              <w:rPr>
                <w:sz w:val="22"/>
                <w:szCs w:val="22"/>
                <w:lang w:val="vi-VN"/>
              </w:rPr>
              <w:t>- Cục kiểm tra VBQPPL - Bộ Tư pháp;</w:t>
            </w:r>
          </w:p>
          <w:p w:rsidR="006D422D" w:rsidRDefault="009D04DD">
            <w:pPr>
              <w:widowControl w:val="0"/>
              <w:rPr>
                <w:sz w:val="22"/>
                <w:szCs w:val="22"/>
                <w:lang w:val="vi-VN"/>
              </w:rPr>
            </w:pPr>
            <w:r>
              <w:rPr>
                <w:sz w:val="22"/>
                <w:szCs w:val="22"/>
                <w:lang w:val="vi-VN"/>
              </w:rPr>
              <w:t>- TT: Tỉnh ủy, HĐND, UBND tỉnh;</w:t>
            </w:r>
          </w:p>
          <w:p w:rsidR="006D422D" w:rsidRDefault="009D04DD">
            <w:pPr>
              <w:widowControl w:val="0"/>
              <w:rPr>
                <w:sz w:val="22"/>
                <w:szCs w:val="22"/>
                <w:lang w:val="vi-VN"/>
              </w:rPr>
            </w:pPr>
            <w:r>
              <w:rPr>
                <w:sz w:val="22"/>
                <w:szCs w:val="22"/>
                <w:lang w:val="vi-VN"/>
              </w:rPr>
              <w:t>- Ủy ban Mặt trận Tổ quốc Việt Nam</w:t>
            </w:r>
            <w:r>
              <w:rPr>
                <w:sz w:val="22"/>
                <w:szCs w:val="22"/>
              </w:rPr>
              <w:t xml:space="preserve"> tỉnh</w:t>
            </w:r>
            <w:r>
              <w:rPr>
                <w:sz w:val="22"/>
                <w:szCs w:val="22"/>
                <w:lang w:val="vi-VN"/>
              </w:rPr>
              <w:t>;</w:t>
            </w:r>
          </w:p>
          <w:p w:rsidR="006D422D" w:rsidRDefault="009D04DD">
            <w:pPr>
              <w:widowControl w:val="0"/>
              <w:rPr>
                <w:sz w:val="22"/>
                <w:szCs w:val="22"/>
                <w:lang w:val="vi-VN"/>
              </w:rPr>
            </w:pPr>
            <w:r>
              <w:rPr>
                <w:sz w:val="22"/>
                <w:szCs w:val="22"/>
                <w:lang w:val="vi-VN"/>
              </w:rPr>
              <w:t>- Sở Tư pháp;</w:t>
            </w:r>
          </w:p>
          <w:p w:rsidR="006D422D" w:rsidRDefault="009D04DD">
            <w:pPr>
              <w:widowControl w:val="0"/>
              <w:rPr>
                <w:sz w:val="22"/>
                <w:szCs w:val="22"/>
                <w:lang w:val="vi-VN"/>
              </w:rPr>
            </w:pPr>
            <w:r>
              <w:rPr>
                <w:sz w:val="22"/>
                <w:szCs w:val="22"/>
                <w:lang w:val="vi-VN"/>
              </w:rPr>
              <w:t>- Sở Tài nguyên và Môi trường;</w:t>
            </w:r>
          </w:p>
          <w:p w:rsidR="006D422D" w:rsidRDefault="009D04DD">
            <w:pPr>
              <w:widowControl w:val="0"/>
              <w:rPr>
                <w:sz w:val="22"/>
                <w:szCs w:val="22"/>
                <w:lang w:val="vi-VN"/>
              </w:rPr>
            </w:pPr>
            <w:r>
              <w:rPr>
                <w:sz w:val="22"/>
                <w:szCs w:val="22"/>
                <w:lang w:val="vi-VN"/>
              </w:rPr>
              <w:t>- UBND các huyện, thị xã, thành phố;</w:t>
            </w:r>
          </w:p>
          <w:p w:rsidR="006D422D" w:rsidRDefault="009D04DD">
            <w:pPr>
              <w:widowControl w:val="0"/>
              <w:rPr>
                <w:sz w:val="22"/>
                <w:szCs w:val="22"/>
                <w:lang w:val="vi-VN"/>
              </w:rPr>
            </w:pPr>
            <w:r>
              <w:rPr>
                <w:sz w:val="22"/>
                <w:szCs w:val="22"/>
                <w:lang w:val="vi-VN"/>
              </w:rPr>
              <w:t>- Như khoản 2 Điều 2 Quyết định;</w:t>
            </w:r>
          </w:p>
          <w:p w:rsidR="006D422D" w:rsidRDefault="009D04DD">
            <w:pPr>
              <w:widowControl w:val="0"/>
              <w:tabs>
                <w:tab w:val="left" w:pos="2295"/>
              </w:tabs>
              <w:rPr>
                <w:sz w:val="22"/>
                <w:szCs w:val="22"/>
                <w:lang w:val="vi-VN"/>
              </w:rPr>
            </w:pPr>
            <w:r>
              <w:rPr>
                <w:sz w:val="22"/>
                <w:szCs w:val="22"/>
                <w:lang w:val="vi-VN"/>
              </w:rPr>
              <w:t xml:space="preserve">- Công báo Lào Cai; Báo Lào Cai; </w:t>
            </w:r>
          </w:p>
          <w:p w:rsidR="006D422D" w:rsidRDefault="009D04DD">
            <w:pPr>
              <w:widowControl w:val="0"/>
              <w:tabs>
                <w:tab w:val="left" w:pos="2295"/>
              </w:tabs>
              <w:rPr>
                <w:sz w:val="22"/>
                <w:szCs w:val="22"/>
                <w:lang w:val="vi-VN"/>
              </w:rPr>
            </w:pPr>
            <w:r>
              <w:rPr>
                <w:sz w:val="22"/>
                <w:szCs w:val="22"/>
              </w:rPr>
              <w:t xml:space="preserve">- </w:t>
            </w:r>
            <w:r>
              <w:rPr>
                <w:sz w:val="22"/>
                <w:szCs w:val="22"/>
                <w:lang w:val="vi-VN"/>
              </w:rPr>
              <w:t xml:space="preserve">Đài PT-TH tỉnh; </w:t>
            </w:r>
          </w:p>
          <w:p w:rsidR="006D422D" w:rsidRDefault="009D04DD">
            <w:pPr>
              <w:widowControl w:val="0"/>
              <w:rPr>
                <w:sz w:val="22"/>
                <w:szCs w:val="22"/>
                <w:lang w:val="vi-VN"/>
              </w:rPr>
            </w:pPr>
            <w:r>
              <w:rPr>
                <w:sz w:val="22"/>
                <w:szCs w:val="22"/>
              </w:rPr>
              <w:t xml:space="preserve">- </w:t>
            </w:r>
            <w:r>
              <w:rPr>
                <w:sz w:val="22"/>
                <w:szCs w:val="22"/>
                <w:lang w:val="vi-VN"/>
              </w:rPr>
              <w:t>Cổng TTĐT tỉnh;</w:t>
            </w:r>
          </w:p>
          <w:p w:rsidR="006D422D" w:rsidRDefault="009D04DD">
            <w:pPr>
              <w:jc w:val="both"/>
              <w:rPr>
                <w:sz w:val="26"/>
                <w:szCs w:val="26"/>
                <w:lang w:val="nl-NL"/>
              </w:rPr>
            </w:pPr>
            <w:r>
              <w:rPr>
                <w:sz w:val="22"/>
                <w:szCs w:val="22"/>
                <w:lang w:val="vi-VN"/>
              </w:rPr>
              <w:t>- Lưu: VT, TNMT.</w:t>
            </w:r>
          </w:p>
        </w:tc>
        <w:tc>
          <w:tcPr>
            <w:tcW w:w="4509" w:type="dxa"/>
            <w:tcMar>
              <w:top w:w="0" w:type="dxa"/>
              <w:left w:w="108" w:type="dxa"/>
              <w:bottom w:w="0" w:type="dxa"/>
              <w:right w:w="108" w:type="dxa"/>
            </w:tcMar>
          </w:tcPr>
          <w:p w:rsidR="006D422D" w:rsidRDefault="009D04DD">
            <w:pPr>
              <w:jc w:val="center"/>
              <w:rPr>
                <w:b/>
                <w:bCs/>
                <w:sz w:val="26"/>
                <w:szCs w:val="26"/>
                <w:lang w:val="nl-NL"/>
              </w:rPr>
            </w:pPr>
            <w:r>
              <w:rPr>
                <w:b/>
                <w:bCs/>
                <w:sz w:val="26"/>
                <w:szCs w:val="26"/>
                <w:lang w:val="nl-NL"/>
              </w:rPr>
              <w:t>TM. ỦY BAN NHÂN DÂN</w:t>
            </w:r>
          </w:p>
          <w:p w:rsidR="006D422D" w:rsidRDefault="00C046A1">
            <w:pPr>
              <w:jc w:val="center"/>
              <w:rPr>
                <w:b/>
                <w:bCs/>
                <w:sz w:val="26"/>
                <w:szCs w:val="26"/>
                <w:lang w:val="nl-NL"/>
              </w:rPr>
            </w:pPr>
            <w:r>
              <w:rPr>
                <w:b/>
                <w:bCs/>
                <w:sz w:val="26"/>
                <w:szCs w:val="26"/>
                <w:lang w:val="nl-NL"/>
              </w:rPr>
              <w:t xml:space="preserve">KT. </w:t>
            </w:r>
            <w:r w:rsidR="009D04DD">
              <w:rPr>
                <w:b/>
                <w:bCs/>
                <w:sz w:val="26"/>
                <w:szCs w:val="26"/>
                <w:lang w:val="nl-NL"/>
              </w:rPr>
              <w:t>CHỦ TỊCH</w:t>
            </w:r>
          </w:p>
          <w:p w:rsidR="00C046A1" w:rsidRDefault="00C046A1">
            <w:pPr>
              <w:jc w:val="center"/>
              <w:rPr>
                <w:b/>
                <w:bCs/>
                <w:sz w:val="26"/>
                <w:szCs w:val="26"/>
                <w:lang w:val="nl-NL"/>
              </w:rPr>
            </w:pPr>
            <w:r>
              <w:rPr>
                <w:b/>
                <w:bCs/>
                <w:sz w:val="26"/>
                <w:szCs w:val="26"/>
                <w:lang w:val="nl-NL"/>
              </w:rPr>
              <w:t>PHÓ CHỦ TỊCH</w:t>
            </w:r>
          </w:p>
          <w:p w:rsidR="006D422D" w:rsidRDefault="006D422D">
            <w:pPr>
              <w:jc w:val="center"/>
              <w:rPr>
                <w:b/>
                <w:bCs/>
                <w:sz w:val="26"/>
                <w:szCs w:val="26"/>
                <w:lang w:val="nl-NL"/>
              </w:rPr>
            </w:pPr>
          </w:p>
          <w:p w:rsidR="006D422D" w:rsidRDefault="006D422D">
            <w:pPr>
              <w:jc w:val="center"/>
              <w:rPr>
                <w:b/>
                <w:bCs/>
                <w:sz w:val="26"/>
                <w:szCs w:val="26"/>
                <w:lang w:val="nl-NL"/>
              </w:rPr>
            </w:pPr>
          </w:p>
          <w:p w:rsidR="006D422D" w:rsidRDefault="006D422D">
            <w:pPr>
              <w:jc w:val="center"/>
              <w:rPr>
                <w:b/>
                <w:bCs/>
                <w:sz w:val="26"/>
                <w:szCs w:val="26"/>
                <w:lang w:val="nl-NL"/>
              </w:rPr>
            </w:pPr>
          </w:p>
          <w:p w:rsidR="006D422D" w:rsidRPr="00932A3E" w:rsidRDefault="00932A3E">
            <w:pPr>
              <w:jc w:val="center"/>
              <w:rPr>
                <w:bCs/>
                <w:i/>
                <w:sz w:val="28"/>
                <w:szCs w:val="26"/>
                <w:lang w:val="nl-NL"/>
              </w:rPr>
            </w:pPr>
            <w:r w:rsidRPr="00932A3E">
              <w:rPr>
                <w:bCs/>
                <w:i/>
                <w:sz w:val="28"/>
                <w:szCs w:val="26"/>
                <w:lang w:val="nl-NL"/>
              </w:rPr>
              <w:t>(Đã ký)</w:t>
            </w:r>
          </w:p>
          <w:p w:rsidR="006D422D" w:rsidRDefault="006D422D">
            <w:pPr>
              <w:jc w:val="center"/>
              <w:rPr>
                <w:b/>
                <w:bCs/>
                <w:sz w:val="26"/>
                <w:szCs w:val="26"/>
                <w:lang w:val="nl-NL"/>
              </w:rPr>
            </w:pPr>
          </w:p>
          <w:p w:rsidR="006D422D" w:rsidRDefault="006D422D">
            <w:pPr>
              <w:jc w:val="center"/>
              <w:rPr>
                <w:b/>
                <w:bCs/>
                <w:sz w:val="26"/>
                <w:szCs w:val="26"/>
                <w:lang w:val="nl-NL"/>
              </w:rPr>
            </w:pPr>
          </w:p>
          <w:p w:rsidR="006D422D" w:rsidRDefault="006D422D">
            <w:pPr>
              <w:jc w:val="center"/>
              <w:rPr>
                <w:b/>
                <w:bCs/>
                <w:sz w:val="26"/>
                <w:szCs w:val="26"/>
                <w:lang w:val="nl-NL"/>
              </w:rPr>
            </w:pPr>
          </w:p>
          <w:p w:rsidR="006D422D" w:rsidRDefault="00C046A1">
            <w:pPr>
              <w:jc w:val="center"/>
              <w:rPr>
                <w:b/>
                <w:bCs/>
                <w:sz w:val="28"/>
                <w:szCs w:val="26"/>
              </w:rPr>
            </w:pPr>
            <w:r>
              <w:rPr>
                <w:b/>
                <w:bCs/>
                <w:sz w:val="28"/>
                <w:szCs w:val="26"/>
                <w:lang w:val="nl-NL"/>
              </w:rPr>
              <w:t>Nguyễn Trọng Hài</w:t>
            </w:r>
          </w:p>
        </w:tc>
      </w:tr>
    </w:tbl>
    <w:p w:rsidR="006D422D" w:rsidRDefault="006D422D"/>
    <w:sectPr w:rsidR="006D422D">
      <w:headerReference w:type="default" r:id="rId7"/>
      <w:footerReference w:type="even" r:id="rId8"/>
      <w:footerReference w:type="default" r:id="rId9"/>
      <w:pgSz w:w="11907" w:h="16840"/>
      <w:pgMar w:top="1276" w:right="1134" w:bottom="1134" w:left="1701"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965CD" w:rsidRDefault="00E965CD">
      <w:r>
        <w:separator/>
      </w:r>
    </w:p>
  </w:endnote>
  <w:endnote w:type="continuationSeparator" w:id="0">
    <w:p w:rsidR="00E965CD" w:rsidRDefault="00E965C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VnTimeH">
    <w:altName w:val="Arial"/>
    <w:panose1 w:val="020B7200000000000000"/>
    <w:charset w:val="00"/>
    <w:family w:val="swiss"/>
    <w:pitch w:val="variable"/>
    <w:sig w:usb0="00000007" w:usb1="00000000" w:usb2="00000000" w:usb3="00000000" w:csb0="00000013" w:csb1="00000000"/>
  </w:font>
  <w:font w:name="Arial">
    <w:panose1 w:val="020B0604020202020204"/>
    <w:charset w:val="00"/>
    <w:family w:val="swiss"/>
    <w:pitch w:val="variable"/>
    <w:sig w:usb0="E0002AFF" w:usb1="C0007843" w:usb2="00000009" w:usb3="00000000" w:csb0="000001FF" w:csb1="00000000"/>
  </w:font>
  <w:font w:name="Segoe UI">
    <w:panose1 w:val="020B0502040204020203"/>
    <w:charset w:val="00"/>
    <w:family w:val="swiss"/>
    <w:pitch w:val="variable"/>
    <w:sig w:usb0="E10022FF" w:usb1="C000E47F" w:usb2="00000029" w:usb3="00000000" w:csb0="000001DF" w:csb1="00000000"/>
  </w:font>
  <w:font w:name="Calibri Light">
    <w:altName w:val="Calibri"/>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D422D" w:rsidRDefault="006D422D">
    <w:pPr>
      <w:pStyle w:val="Footer"/>
      <w:framePr w:wrap="around" w:vAnchor="text" w:hAnchor="margin" w:xAlign="right" w:y="1"/>
      <w:rPr>
        <w:rStyle w:val="PageNumber"/>
      </w:rPr>
    </w:pPr>
  </w:p>
  <w:p w:rsidR="006D422D" w:rsidRDefault="006D422D">
    <w:pPr>
      <w:pStyle w:val="Footer"/>
      <w:ind w:right="360"/>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D422D" w:rsidRDefault="006D422D">
    <w:pPr>
      <w:pStyle w:val="Footer"/>
      <w:ind w:right="360"/>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965CD" w:rsidRDefault="00E965CD">
      <w:r>
        <w:separator/>
      </w:r>
    </w:p>
  </w:footnote>
  <w:footnote w:type="continuationSeparator" w:id="0">
    <w:p w:rsidR="00E965CD" w:rsidRDefault="00E965CD">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D422D" w:rsidRDefault="009D04DD">
    <w:pPr>
      <w:pStyle w:val="Header"/>
      <w:jc w:val="center"/>
    </w:pPr>
    <w:r>
      <w:fldChar w:fldCharType="begin"/>
    </w:r>
    <w:r>
      <w:instrText>PAGE \* MERGEFORMAT</w:instrText>
    </w:r>
    <w:r>
      <w:fldChar w:fldCharType="separate"/>
    </w:r>
    <w:r w:rsidR="00EA6579">
      <w:rPr>
        <w:noProof/>
      </w:rPr>
      <w:t>2</w:t>
    </w:r>
    <w:r>
      <w:fldChar w:fldCharType="end"/>
    </w:r>
  </w:p>
  <w:p w:rsidR="006D422D" w:rsidRDefault="006D422D">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D422D"/>
    <w:rsid w:val="00036EBC"/>
    <w:rsid w:val="00072FC7"/>
    <w:rsid w:val="001C27EB"/>
    <w:rsid w:val="002B1C70"/>
    <w:rsid w:val="004C5212"/>
    <w:rsid w:val="00526067"/>
    <w:rsid w:val="006D422D"/>
    <w:rsid w:val="00702F1D"/>
    <w:rsid w:val="00825809"/>
    <w:rsid w:val="00932A3E"/>
    <w:rsid w:val="009D04DD"/>
    <w:rsid w:val="009E37E9"/>
    <w:rsid w:val="00A3140A"/>
    <w:rsid w:val="00B55855"/>
    <w:rsid w:val="00C046A1"/>
    <w:rsid w:val="00C32A31"/>
    <w:rsid w:val="00CA1152"/>
    <w:rsid w:val="00D23C0A"/>
    <w:rsid w:val="00E3126D"/>
    <w:rsid w:val="00E965CD"/>
    <w:rsid w:val="00EA2A5B"/>
    <w:rsid w:val="00EA657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9AB379"/>
  <w15:docId w15:val="{9DA83AEB-5AED-4838-9DF2-3802B30A78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Calibri" w:hAnsi="Times New Roman" w:cs="Calibri"/>
        <w:sz w:val="28"/>
        <w:szCs w:val="22"/>
        <w:lang w:val="en-US" w:eastAsia="zh-CN" w:bidi="ar-SA"/>
      </w:rPr>
    </w:rPrDefault>
    <w:pPrDefault>
      <w:pPr>
        <w:pBdr>
          <w:top w:val="none" w:sz="4" w:space="0" w:color="000000"/>
          <w:left w:val="none" w:sz="4" w:space="0" w:color="000000"/>
          <w:bottom w:val="none" w:sz="4" w:space="0" w:color="000000"/>
          <w:right w:val="none" w:sz="4" w:space="0" w:color="000000"/>
          <w:between w:val="none" w:sz="4" w:space="0" w:color="000000"/>
        </w:pBd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0" w:line="240" w:lineRule="auto"/>
    </w:pPr>
    <w:rPr>
      <w:rFonts w:eastAsia="Times New Roman" w:cs="Times New Roman"/>
      <w:sz w:val="24"/>
      <w:szCs w:val="24"/>
      <w:lang w:eastAsia="en-US"/>
    </w:rPr>
  </w:style>
  <w:style w:type="paragraph" w:styleId="Heading1">
    <w:name w:val="heading 1"/>
    <w:basedOn w:val="Normal"/>
    <w:next w:val="Normal"/>
    <w:qFormat/>
    <w:pPr>
      <w:keepNext/>
      <w:ind w:right="-401"/>
      <w:jc w:val="center"/>
      <w:outlineLvl w:val="0"/>
    </w:pPr>
    <w:rPr>
      <w:rFonts w:ascii=".VnTimeH" w:hAnsi=".VnTimeH"/>
      <w:b/>
      <w:szCs w:val="20"/>
    </w:rPr>
  </w:style>
  <w:style w:type="paragraph" w:styleId="Heading2">
    <w:name w:val="heading 2"/>
    <w:basedOn w:val="Normal"/>
    <w:next w:val="Normal"/>
    <w:uiPriority w:val="9"/>
    <w:unhideWhenUsed/>
    <w:qFormat/>
    <w:pPr>
      <w:keepNext/>
      <w:keepLines/>
      <w:spacing w:before="200"/>
      <w:outlineLvl w:val="1"/>
    </w:pPr>
    <w:rPr>
      <w:rFonts w:ascii="Arial" w:eastAsia="Arial" w:hAnsi="Arial" w:cs="Arial"/>
      <w:b/>
      <w:bCs/>
      <w:color w:val="000000" w:themeColor="text1"/>
      <w:sz w:val="40"/>
    </w:rPr>
  </w:style>
  <w:style w:type="paragraph" w:styleId="Heading3">
    <w:name w:val="heading 3"/>
    <w:basedOn w:val="Normal"/>
    <w:next w:val="Normal"/>
    <w:uiPriority w:val="9"/>
    <w:unhideWhenUsed/>
    <w:qFormat/>
    <w:pPr>
      <w:keepNext/>
      <w:keepLines/>
      <w:spacing w:before="200"/>
      <w:outlineLvl w:val="2"/>
    </w:pPr>
    <w:rPr>
      <w:rFonts w:ascii="Arial" w:eastAsia="Arial" w:hAnsi="Arial" w:cs="Arial"/>
      <w:b/>
      <w:bCs/>
      <w:i/>
      <w:iCs/>
      <w:color w:val="000000" w:themeColor="text1"/>
      <w:sz w:val="36"/>
      <w:szCs w:val="36"/>
    </w:rPr>
  </w:style>
  <w:style w:type="paragraph" w:styleId="Heading4">
    <w:name w:val="heading 4"/>
    <w:basedOn w:val="Normal"/>
    <w:next w:val="Normal"/>
    <w:uiPriority w:val="9"/>
    <w:unhideWhenUsed/>
    <w:qFormat/>
    <w:pPr>
      <w:keepNext/>
      <w:keepLines/>
      <w:spacing w:before="200"/>
      <w:outlineLvl w:val="3"/>
    </w:pPr>
    <w:rPr>
      <w:rFonts w:ascii="Arial" w:eastAsia="Arial" w:hAnsi="Arial" w:cs="Arial"/>
      <w:color w:val="232323"/>
      <w:sz w:val="32"/>
      <w:szCs w:val="32"/>
    </w:rPr>
  </w:style>
  <w:style w:type="paragraph" w:styleId="Heading5">
    <w:name w:val="heading 5"/>
    <w:basedOn w:val="Normal"/>
    <w:next w:val="Normal"/>
    <w:uiPriority w:val="9"/>
    <w:unhideWhenUsed/>
    <w:qFormat/>
    <w:pPr>
      <w:keepNext/>
      <w:keepLines/>
      <w:spacing w:before="200"/>
      <w:outlineLvl w:val="4"/>
    </w:pPr>
    <w:rPr>
      <w:rFonts w:ascii="Arial" w:eastAsia="Arial" w:hAnsi="Arial" w:cs="Arial"/>
      <w:b/>
      <w:bCs/>
      <w:color w:val="444444"/>
      <w:sz w:val="28"/>
      <w:szCs w:val="28"/>
    </w:rPr>
  </w:style>
  <w:style w:type="paragraph" w:styleId="Heading6">
    <w:name w:val="heading 6"/>
    <w:basedOn w:val="Normal"/>
    <w:next w:val="Normal"/>
    <w:uiPriority w:val="9"/>
    <w:unhideWhenUsed/>
    <w:qFormat/>
    <w:pPr>
      <w:keepNext/>
      <w:keepLines/>
      <w:spacing w:before="200"/>
      <w:outlineLvl w:val="5"/>
    </w:pPr>
    <w:rPr>
      <w:rFonts w:ascii="Arial" w:eastAsia="Arial" w:hAnsi="Arial" w:cs="Arial"/>
      <w:i/>
      <w:iCs/>
      <w:color w:val="232323"/>
      <w:sz w:val="28"/>
      <w:szCs w:val="28"/>
    </w:rPr>
  </w:style>
  <w:style w:type="paragraph" w:styleId="Heading7">
    <w:name w:val="heading 7"/>
    <w:basedOn w:val="Normal"/>
    <w:next w:val="Normal"/>
    <w:uiPriority w:val="9"/>
    <w:unhideWhenUsed/>
    <w:qFormat/>
    <w:pPr>
      <w:keepNext/>
      <w:keepLines/>
      <w:spacing w:before="200"/>
      <w:outlineLvl w:val="6"/>
    </w:pPr>
    <w:rPr>
      <w:rFonts w:ascii="Arial" w:eastAsia="Arial" w:hAnsi="Arial" w:cs="Arial"/>
      <w:b/>
      <w:bCs/>
      <w:color w:val="606060"/>
    </w:rPr>
  </w:style>
  <w:style w:type="paragraph" w:styleId="Heading8">
    <w:name w:val="heading 8"/>
    <w:basedOn w:val="Normal"/>
    <w:next w:val="Normal"/>
    <w:uiPriority w:val="9"/>
    <w:unhideWhenUsed/>
    <w:qFormat/>
    <w:pPr>
      <w:keepNext/>
      <w:keepLines/>
      <w:spacing w:before="200"/>
      <w:outlineLvl w:val="7"/>
    </w:pPr>
    <w:rPr>
      <w:rFonts w:ascii="Arial" w:eastAsia="Arial" w:hAnsi="Arial" w:cs="Arial"/>
      <w:color w:val="444444"/>
    </w:rPr>
  </w:style>
  <w:style w:type="paragraph" w:styleId="Heading9">
    <w:name w:val="heading 9"/>
    <w:basedOn w:val="Normal"/>
    <w:next w:val="Normal"/>
    <w:uiPriority w:val="9"/>
    <w:unhideWhenUsed/>
    <w:qFormat/>
    <w:pPr>
      <w:keepNext/>
      <w:keepLines/>
      <w:spacing w:before="200"/>
      <w:outlineLvl w:val="8"/>
    </w:pPr>
    <w:rPr>
      <w:rFonts w:ascii="Arial" w:eastAsia="Arial" w:hAnsi="Arial" w:cs="Arial"/>
      <w:i/>
      <w:iCs/>
      <w:color w:val="444444"/>
      <w:sz w:val="23"/>
      <w:szCs w:val="23"/>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pPr>
      <w:ind w:left="720"/>
      <w:contextualSpacing/>
    </w:pPr>
  </w:style>
  <w:style w:type="paragraph" w:styleId="NoSpacing">
    <w:name w:val="No Spacing"/>
    <w:basedOn w:val="Normal"/>
    <w:uiPriority w:val="1"/>
    <w:qFormat/>
    <w:rPr>
      <w:color w:val="000000"/>
    </w:rPr>
  </w:style>
  <w:style w:type="paragraph" w:styleId="Subtitle">
    <w:name w:val="Subtitle"/>
    <w:basedOn w:val="Normal"/>
    <w:next w:val="Normal"/>
    <w:uiPriority w:val="11"/>
    <w:qFormat/>
    <w:rPr>
      <w:i/>
      <w:color w:val="444444"/>
      <w:sz w:val="52"/>
    </w:rPr>
  </w:style>
  <w:style w:type="paragraph" w:styleId="Quote">
    <w:name w:val="Quote"/>
    <w:basedOn w:val="Normal"/>
    <w:next w:val="Normal"/>
    <w:uiPriority w:val="29"/>
    <w:qFormat/>
    <w:pPr>
      <w:pBdr>
        <w:left w:val="single" w:sz="12" w:space="11" w:color="A6A6A6"/>
        <w:bottom w:val="single" w:sz="12" w:space="3" w:color="A6A6A6"/>
      </w:pBdr>
      <w:ind w:left="3402"/>
    </w:pPr>
    <w:rPr>
      <w:i/>
      <w:color w:val="373737"/>
      <w:sz w:val="18"/>
    </w:rPr>
  </w:style>
  <w:style w:type="paragraph" w:styleId="IntenseQuote">
    <w:name w:val="Intense Quote"/>
    <w:basedOn w:val="Normal"/>
    <w:next w:val="Normal"/>
    <w:uiPriority w:val="30"/>
    <w:qFormat/>
    <w:pPr>
      <w:pBdr>
        <w:top w:val="single" w:sz="4" w:space="3" w:color="808080"/>
        <w:left w:val="single" w:sz="4" w:space="11" w:color="808080"/>
        <w:bottom w:val="single" w:sz="4" w:space="3" w:color="808080"/>
        <w:right w:val="single" w:sz="4" w:space="11" w:color="808080"/>
      </w:pBdr>
      <w:shd w:val="clear" w:color="auto" w:fill="D9D9D9"/>
      <w:ind w:left="567" w:right="567"/>
    </w:pPr>
    <w:rPr>
      <w:i/>
      <w:color w:val="606060"/>
      <w:sz w:val="19"/>
    </w:rPr>
  </w:style>
  <w:style w:type="table" w:styleId="TableGrid">
    <w:name w:val="Table Grid"/>
    <w:basedOn w:val="TableNormal"/>
    <w:uiPriority w:val="59"/>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ined">
    <w:name w:val="Lined"/>
    <w:basedOn w:val="TableNormal"/>
    <w:uiPriority w:val="99"/>
    <w:pPr>
      <w:spacing w:after="0" w:line="240" w:lineRule="auto"/>
    </w:pPr>
    <w:rPr>
      <w:color w:val="404040"/>
      <w:sz w:val="20"/>
      <w:szCs w:val="20"/>
      <w:lang w:eastAsia="en-US"/>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7F7F7F"/>
      </w:tcPr>
    </w:tblStylePr>
    <w:tblStylePr w:type="lastRow">
      <w:rPr>
        <w:rFonts w:ascii="Arial" w:hAnsi="Arial"/>
        <w:color w:val="F2F2F2"/>
        <w:sz w:val="22"/>
      </w:rPr>
      <w:tblPr/>
      <w:tcPr>
        <w:shd w:val="clear" w:color="auto" w:fill="7F7F7F"/>
      </w:tcPr>
    </w:tblStylePr>
    <w:tblStylePr w:type="firstCol">
      <w:rPr>
        <w:rFonts w:ascii="Arial" w:hAnsi="Arial"/>
        <w:color w:val="F2F2F2"/>
        <w:sz w:val="22"/>
      </w:rPr>
      <w:tblPr/>
      <w:tcPr>
        <w:shd w:val="clear" w:color="auto" w:fill="7F7F7F"/>
      </w:tcPr>
    </w:tblStylePr>
    <w:tblStylePr w:type="lastCol">
      <w:rPr>
        <w:rFonts w:ascii="Arial" w:hAnsi="Arial"/>
        <w:color w:val="F2F2F2"/>
        <w:sz w:val="22"/>
      </w:rPr>
      <w:tblPr/>
      <w:tcPr>
        <w:shd w:val="clear" w:color="auto" w:fill="7F7F7F"/>
      </w:tcPr>
    </w:tblStylePr>
    <w:tblStylePr w:type="band1Vert">
      <w:rPr>
        <w:rFonts w:ascii="Arial" w:hAnsi="Arial"/>
        <w:color w:val="404040"/>
        <w:sz w:val="22"/>
      </w:rPr>
    </w:tblStylePr>
    <w:tblStylePr w:type="band2Vert">
      <w:rPr>
        <w:rFonts w:ascii="Arial" w:hAnsi="Arial"/>
        <w:color w:val="404040"/>
        <w:sz w:val="22"/>
      </w:rPr>
      <w:tblPr/>
      <w:tcPr>
        <w:shd w:val="clear" w:color="auto" w:fill="F2F2F2"/>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cPr>
    </w:tblStylePr>
  </w:style>
  <w:style w:type="table" w:customStyle="1" w:styleId="Lined-Accent1">
    <w:name w:val="Lined - Accent 1"/>
    <w:basedOn w:val="TableNormal"/>
    <w:uiPriority w:val="99"/>
    <w:pPr>
      <w:spacing w:after="0" w:line="240" w:lineRule="auto"/>
    </w:pPr>
    <w:rPr>
      <w:color w:val="404040"/>
      <w:sz w:val="20"/>
      <w:szCs w:val="20"/>
      <w:lang w:eastAsia="en-US"/>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548DD4"/>
      </w:tcPr>
    </w:tblStylePr>
    <w:tblStylePr w:type="lastRow">
      <w:rPr>
        <w:rFonts w:ascii="Arial" w:hAnsi="Arial"/>
        <w:color w:val="F2F2F2"/>
        <w:sz w:val="22"/>
      </w:rPr>
      <w:tblPr/>
      <w:tcPr>
        <w:shd w:val="clear" w:color="auto" w:fill="548DD4"/>
      </w:tcPr>
    </w:tblStylePr>
    <w:tblStylePr w:type="firstCol">
      <w:rPr>
        <w:rFonts w:ascii="Arial" w:hAnsi="Arial"/>
        <w:color w:val="F2F2F2"/>
        <w:sz w:val="22"/>
      </w:rPr>
      <w:tblPr/>
      <w:tcPr>
        <w:shd w:val="clear" w:color="auto" w:fill="548DD4"/>
      </w:tcPr>
    </w:tblStylePr>
    <w:tblStylePr w:type="lastCol">
      <w:rPr>
        <w:rFonts w:ascii="Arial" w:hAnsi="Arial"/>
        <w:color w:val="F2F2F2"/>
        <w:sz w:val="22"/>
      </w:rPr>
      <w:tblPr/>
      <w:tcPr>
        <w:shd w:val="clear" w:color="auto" w:fill="548DD4"/>
      </w:tcPr>
    </w:tblStylePr>
    <w:tblStylePr w:type="band1Vert">
      <w:rPr>
        <w:rFonts w:ascii="Arial" w:hAnsi="Arial"/>
        <w:color w:val="404040"/>
        <w:sz w:val="22"/>
      </w:rPr>
    </w:tblStylePr>
    <w:tblStylePr w:type="band2Vert">
      <w:rPr>
        <w:rFonts w:ascii="Arial" w:hAnsi="Arial"/>
        <w:color w:val="404040"/>
        <w:sz w:val="22"/>
      </w:rPr>
      <w:tblPr/>
      <w:tcPr>
        <w:shd w:val="clear" w:color="auto" w:fill="C6D9F1"/>
      </w:tcPr>
    </w:tblStylePr>
    <w:tblStylePr w:type="band1Horz">
      <w:rPr>
        <w:rFonts w:ascii="Arial" w:hAnsi="Arial"/>
        <w:color w:val="404040"/>
        <w:sz w:val="22"/>
      </w:rPr>
    </w:tblStylePr>
    <w:tblStylePr w:type="band2Horz">
      <w:rPr>
        <w:rFonts w:ascii="Arial" w:hAnsi="Arial"/>
        <w:color w:val="404040"/>
        <w:sz w:val="22"/>
      </w:rPr>
      <w:tblPr/>
      <w:tcPr>
        <w:shd w:val="clear" w:color="auto" w:fill="C6D9F1"/>
      </w:tcPr>
    </w:tblStylePr>
  </w:style>
  <w:style w:type="table" w:customStyle="1" w:styleId="Lined-Accent2">
    <w:name w:val="Lined - Accent 2"/>
    <w:basedOn w:val="TableNormal"/>
    <w:uiPriority w:val="99"/>
    <w:pPr>
      <w:spacing w:after="0" w:line="240" w:lineRule="auto"/>
    </w:pPr>
    <w:rPr>
      <w:color w:val="404040"/>
      <w:sz w:val="20"/>
      <w:szCs w:val="20"/>
      <w:lang w:eastAsia="en-US"/>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D99594"/>
      </w:tcPr>
    </w:tblStylePr>
    <w:tblStylePr w:type="lastRow">
      <w:rPr>
        <w:rFonts w:ascii="Arial" w:hAnsi="Arial"/>
        <w:color w:val="F2F2F2"/>
        <w:sz w:val="22"/>
      </w:rPr>
      <w:tblPr/>
      <w:tcPr>
        <w:shd w:val="clear" w:color="auto" w:fill="D99594"/>
      </w:tcPr>
    </w:tblStylePr>
    <w:tblStylePr w:type="firstCol">
      <w:rPr>
        <w:rFonts w:ascii="Arial" w:hAnsi="Arial"/>
        <w:color w:val="F2F2F2"/>
        <w:sz w:val="22"/>
      </w:rPr>
      <w:tblPr/>
      <w:tcPr>
        <w:shd w:val="clear" w:color="auto" w:fill="D99594"/>
      </w:tcPr>
    </w:tblStylePr>
    <w:tblStylePr w:type="lastCol">
      <w:rPr>
        <w:rFonts w:ascii="Arial" w:hAnsi="Arial"/>
        <w:color w:val="F2F2F2"/>
        <w:sz w:val="22"/>
      </w:rPr>
      <w:tblPr/>
      <w:tcPr>
        <w:shd w:val="clear" w:color="auto" w:fill="D99594"/>
      </w:tcPr>
    </w:tblStylePr>
    <w:tblStylePr w:type="band1Vert">
      <w:rPr>
        <w:rFonts w:ascii="Arial" w:hAnsi="Arial"/>
        <w:color w:val="404040"/>
        <w:sz w:val="22"/>
      </w:rPr>
    </w:tblStylePr>
    <w:tblStylePr w:type="band2Vert">
      <w:rPr>
        <w:rFonts w:ascii="Arial" w:hAnsi="Arial"/>
        <w:color w:val="404040"/>
        <w:sz w:val="22"/>
      </w:rPr>
      <w:tblPr/>
      <w:tcPr>
        <w:shd w:val="clear" w:color="auto" w:fill="F2DBDB"/>
      </w:tcPr>
    </w:tblStylePr>
    <w:tblStylePr w:type="band1Horz">
      <w:rPr>
        <w:rFonts w:ascii="Arial" w:hAnsi="Arial"/>
        <w:color w:val="404040"/>
        <w:sz w:val="22"/>
      </w:rPr>
    </w:tblStylePr>
    <w:tblStylePr w:type="band2Horz">
      <w:rPr>
        <w:rFonts w:ascii="Arial" w:hAnsi="Arial"/>
        <w:color w:val="404040"/>
        <w:sz w:val="22"/>
      </w:rPr>
      <w:tblPr/>
      <w:tcPr>
        <w:shd w:val="clear" w:color="auto" w:fill="F2DBDB"/>
      </w:tcPr>
    </w:tblStylePr>
  </w:style>
  <w:style w:type="table" w:customStyle="1" w:styleId="Lined-Accent3">
    <w:name w:val="Lined - Accent 3"/>
    <w:basedOn w:val="TableNormal"/>
    <w:uiPriority w:val="99"/>
    <w:pPr>
      <w:spacing w:after="0" w:line="240" w:lineRule="auto"/>
    </w:pPr>
    <w:rPr>
      <w:color w:val="404040"/>
      <w:sz w:val="20"/>
      <w:szCs w:val="20"/>
      <w:lang w:eastAsia="en-US"/>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9BB559"/>
      </w:tcPr>
    </w:tblStylePr>
    <w:tblStylePr w:type="lastRow">
      <w:rPr>
        <w:rFonts w:ascii="Arial" w:hAnsi="Arial"/>
        <w:color w:val="F2F2F2"/>
        <w:sz w:val="22"/>
      </w:rPr>
      <w:tblPr/>
      <w:tcPr>
        <w:shd w:val="clear" w:color="auto" w:fill="9BB559"/>
      </w:tcPr>
    </w:tblStylePr>
    <w:tblStylePr w:type="firstCol">
      <w:rPr>
        <w:rFonts w:ascii="Arial" w:hAnsi="Arial"/>
        <w:color w:val="F2F2F2"/>
        <w:sz w:val="22"/>
      </w:rPr>
      <w:tblPr/>
      <w:tcPr>
        <w:shd w:val="clear" w:color="auto" w:fill="9BB559"/>
      </w:tcPr>
    </w:tblStylePr>
    <w:tblStylePr w:type="lastCol">
      <w:rPr>
        <w:rFonts w:ascii="Arial" w:hAnsi="Arial"/>
        <w:color w:val="F2F2F2"/>
        <w:sz w:val="22"/>
      </w:rPr>
      <w:tblPr/>
      <w:tcPr>
        <w:shd w:val="clear" w:color="auto" w:fill="9BB559"/>
      </w:tcPr>
    </w:tblStylePr>
    <w:tblStylePr w:type="band1Vert">
      <w:rPr>
        <w:rFonts w:ascii="Arial" w:hAnsi="Arial"/>
        <w:color w:val="404040"/>
        <w:sz w:val="22"/>
      </w:rPr>
    </w:tblStylePr>
    <w:tblStylePr w:type="band2Vert">
      <w:rPr>
        <w:rFonts w:ascii="Arial" w:hAnsi="Arial"/>
        <w:color w:val="404040"/>
        <w:sz w:val="22"/>
      </w:rPr>
      <w:tblPr/>
      <w:tcPr>
        <w:shd w:val="clear" w:color="auto" w:fill="EAF1DD"/>
      </w:tcPr>
    </w:tblStylePr>
    <w:tblStylePr w:type="band1Horz">
      <w:rPr>
        <w:rFonts w:ascii="Arial" w:hAnsi="Arial"/>
        <w:color w:val="404040"/>
        <w:sz w:val="22"/>
      </w:rPr>
    </w:tblStylePr>
    <w:tblStylePr w:type="band2Horz">
      <w:rPr>
        <w:rFonts w:ascii="Arial" w:hAnsi="Arial"/>
        <w:color w:val="404040"/>
        <w:sz w:val="22"/>
      </w:rPr>
      <w:tblPr/>
      <w:tcPr>
        <w:shd w:val="clear" w:color="auto" w:fill="EAF1DD"/>
      </w:tcPr>
    </w:tblStylePr>
  </w:style>
  <w:style w:type="table" w:customStyle="1" w:styleId="Lined-Accent4">
    <w:name w:val="Lined - Accent 4"/>
    <w:basedOn w:val="TableNormal"/>
    <w:uiPriority w:val="99"/>
    <w:pPr>
      <w:spacing w:after="0" w:line="240" w:lineRule="auto"/>
    </w:pPr>
    <w:rPr>
      <w:color w:val="404040"/>
      <w:sz w:val="20"/>
      <w:szCs w:val="20"/>
      <w:lang w:eastAsia="en-US"/>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B2A1C7"/>
      </w:tcPr>
    </w:tblStylePr>
    <w:tblStylePr w:type="lastRow">
      <w:rPr>
        <w:rFonts w:ascii="Arial" w:hAnsi="Arial"/>
        <w:color w:val="F2F2F2"/>
        <w:sz w:val="22"/>
      </w:rPr>
      <w:tblPr/>
      <w:tcPr>
        <w:shd w:val="clear" w:color="auto" w:fill="B2A1C7"/>
      </w:tcPr>
    </w:tblStylePr>
    <w:tblStylePr w:type="firstCol">
      <w:rPr>
        <w:rFonts w:ascii="Arial" w:hAnsi="Arial"/>
        <w:color w:val="F2F2F2"/>
        <w:sz w:val="22"/>
      </w:rPr>
      <w:tblPr/>
      <w:tcPr>
        <w:shd w:val="clear" w:color="auto" w:fill="B2A1C7"/>
      </w:tcPr>
    </w:tblStylePr>
    <w:tblStylePr w:type="lastCol">
      <w:rPr>
        <w:rFonts w:ascii="Arial" w:hAnsi="Arial"/>
        <w:color w:val="F2F2F2"/>
        <w:sz w:val="22"/>
      </w:rPr>
      <w:tblPr/>
      <w:tcPr>
        <w:shd w:val="clear" w:color="auto" w:fill="B2A1C7"/>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cPr>
    </w:tblStylePr>
  </w:style>
  <w:style w:type="table" w:customStyle="1" w:styleId="Lined-Accent5">
    <w:name w:val="Lined - Accent 5"/>
    <w:basedOn w:val="TableNormal"/>
    <w:uiPriority w:val="99"/>
    <w:pPr>
      <w:spacing w:after="0" w:line="240" w:lineRule="auto"/>
    </w:pPr>
    <w:rPr>
      <w:color w:val="404040"/>
      <w:sz w:val="20"/>
      <w:szCs w:val="20"/>
      <w:lang w:eastAsia="en-US"/>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4BACC6"/>
      </w:tcPr>
    </w:tblStylePr>
    <w:tblStylePr w:type="lastRow">
      <w:rPr>
        <w:rFonts w:ascii="Arial" w:hAnsi="Arial"/>
        <w:color w:val="F2F2F2"/>
        <w:sz w:val="22"/>
      </w:rPr>
      <w:tblPr/>
      <w:tcPr>
        <w:shd w:val="clear" w:color="auto" w:fill="4BACC6"/>
      </w:tcPr>
    </w:tblStylePr>
    <w:tblStylePr w:type="firstCol">
      <w:rPr>
        <w:rFonts w:ascii="Arial" w:hAnsi="Arial"/>
        <w:color w:val="F2F2F2"/>
        <w:sz w:val="22"/>
      </w:rPr>
      <w:tblPr/>
      <w:tcPr>
        <w:shd w:val="clear" w:color="auto" w:fill="4BACC6"/>
      </w:tcPr>
    </w:tblStylePr>
    <w:tblStylePr w:type="lastCol">
      <w:rPr>
        <w:rFonts w:ascii="Arial" w:hAnsi="Arial"/>
        <w:color w:val="F2F2F2"/>
        <w:sz w:val="22"/>
      </w:rPr>
      <w:tblPr/>
      <w:tcPr>
        <w:shd w:val="clear" w:color="auto" w:fill="4BACC6"/>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cPr>
    </w:tblStylePr>
  </w:style>
  <w:style w:type="table" w:customStyle="1" w:styleId="Lined-Accent6">
    <w:name w:val="Lined - Accent 6"/>
    <w:basedOn w:val="TableNormal"/>
    <w:uiPriority w:val="99"/>
    <w:pPr>
      <w:spacing w:after="0" w:line="240" w:lineRule="auto"/>
    </w:pPr>
    <w:rPr>
      <w:color w:val="404040"/>
      <w:sz w:val="20"/>
      <w:szCs w:val="20"/>
      <w:lang w:eastAsia="en-US"/>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F79646"/>
      </w:tcPr>
    </w:tblStylePr>
    <w:tblStylePr w:type="lastRow">
      <w:rPr>
        <w:rFonts w:ascii="Arial" w:hAnsi="Arial"/>
        <w:color w:val="F2F2F2"/>
        <w:sz w:val="22"/>
      </w:rPr>
      <w:tblPr/>
      <w:tcPr>
        <w:shd w:val="clear" w:color="auto" w:fill="F79646"/>
      </w:tcPr>
    </w:tblStylePr>
    <w:tblStylePr w:type="firstCol">
      <w:rPr>
        <w:rFonts w:ascii="Arial" w:hAnsi="Arial"/>
        <w:color w:val="F2F2F2"/>
        <w:sz w:val="22"/>
      </w:rPr>
      <w:tblPr/>
      <w:tcPr>
        <w:shd w:val="clear" w:color="auto" w:fill="F79646"/>
      </w:tcPr>
    </w:tblStylePr>
    <w:tblStylePr w:type="lastCol">
      <w:rPr>
        <w:rFonts w:ascii="Arial" w:hAnsi="Arial"/>
        <w:color w:val="F2F2F2"/>
        <w:sz w:val="22"/>
      </w:rPr>
      <w:tblPr/>
      <w:tcPr>
        <w:shd w:val="clear" w:color="auto" w:fill="F79646"/>
      </w:tcPr>
    </w:tblStylePr>
    <w:tblStylePr w:type="band1Vert">
      <w:rPr>
        <w:rFonts w:ascii="Arial" w:hAnsi="Arial"/>
        <w:color w:val="404040"/>
        <w:sz w:val="22"/>
      </w:rPr>
    </w:tblStylePr>
    <w:tblStylePr w:type="band2Vert">
      <w:rPr>
        <w:rFonts w:ascii="Arial" w:hAnsi="Arial"/>
        <w:color w:val="404040"/>
        <w:sz w:val="22"/>
      </w:rPr>
      <w:tblPr/>
      <w:tcPr>
        <w:shd w:val="clear" w:color="auto" w:fill="FDE9D9"/>
      </w:tcPr>
    </w:tblStylePr>
    <w:tblStylePr w:type="band1Horz">
      <w:rPr>
        <w:rFonts w:ascii="Arial" w:hAnsi="Arial"/>
        <w:color w:val="404040"/>
        <w:sz w:val="22"/>
      </w:rPr>
    </w:tblStylePr>
    <w:tblStylePr w:type="band2Horz">
      <w:rPr>
        <w:rFonts w:ascii="Arial" w:hAnsi="Arial"/>
        <w:color w:val="404040"/>
        <w:sz w:val="22"/>
      </w:rPr>
      <w:tblPr/>
      <w:tcPr>
        <w:shd w:val="clear" w:color="auto" w:fill="FDE9D9"/>
      </w:tcPr>
    </w:tblStylePr>
  </w:style>
  <w:style w:type="table" w:customStyle="1" w:styleId="Bordered">
    <w:name w:val="Bordered"/>
    <w:basedOn w:val="TableNormal"/>
    <w:uiPriority w:val="99"/>
    <w:pPr>
      <w:spacing w:after="0" w:line="240" w:lineRule="auto"/>
    </w:pPr>
    <w:tblPr>
      <w:tblStyleRowBandSize w:val="1"/>
      <w:tblStyleColBandSize w:val="1"/>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7F7F7F"/>
        </w:tcBorders>
      </w:tcPr>
    </w:tblStylePr>
    <w:tblStylePr w:type="lastRow">
      <w:rPr>
        <w:rFonts w:ascii="Arial" w:hAnsi="Arial"/>
        <w:color w:val="404040"/>
        <w:sz w:val="22"/>
      </w:rPr>
      <w:tblPr/>
      <w:tcPr>
        <w:tcBorders>
          <w:top w:val="single" w:sz="12" w:space="0" w:color="7F7F7F"/>
        </w:tcBorders>
      </w:tcPr>
    </w:tblStylePr>
    <w:tblStylePr w:type="firstCol">
      <w:rPr>
        <w:rFonts w:ascii="Arial" w:hAnsi="Arial"/>
        <w:color w:val="404040"/>
        <w:sz w:val="22"/>
      </w:rPr>
      <w:tblPr/>
      <w:tcPr>
        <w:tcBorders>
          <w:right w:val="single" w:sz="12" w:space="0" w:color="7F7F7F"/>
        </w:tcBorders>
      </w:tcPr>
    </w:tblStylePr>
    <w:tblStylePr w:type="lastCol">
      <w:rPr>
        <w:rFonts w:ascii="Arial" w:hAnsi="Arial"/>
        <w:color w:val="404040"/>
        <w:sz w:val="22"/>
      </w:rPr>
      <w:tblPr/>
      <w:tcPr>
        <w:tcBorders>
          <w:left w:val="single" w:sz="12" w:space="0" w:color="7F7F7F"/>
        </w:tcBorders>
      </w:tcPr>
    </w:tblStylePr>
    <w:tblStylePr w:type="band1Horz">
      <w:rPr>
        <w:rFonts w:ascii="Arial" w:hAnsi="Arial"/>
        <w:color w:val="404040"/>
        <w:sz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
    <w:name w:val="Bordered - Accent 1"/>
    <w:basedOn w:val="TableNormal"/>
    <w:uiPriority w:val="99"/>
    <w:pPr>
      <w:spacing w:after="0" w:line="240" w:lineRule="auto"/>
    </w:pPr>
    <w:tblPr>
      <w:tblStyleRowBandSize w:val="1"/>
      <w:tblStyleColBandSize w:val="1"/>
      <w:tblBorders>
        <w:top w:val="single" w:sz="4" w:space="0" w:color="B8CCE4"/>
        <w:left w:val="single" w:sz="4" w:space="0" w:color="B8CCE4"/>
        <w:bottom w:val="single" w:sz="4" w:space="0" w:color="B8CCE4"/>
        <w:right w:val="single" w:sz="4" w:space="0" w:color="B8CCE4"/>
        <w:insideH w:val="single" w:sz="4" w:space="0" w:color="B8CCE4"/>
        <w:insideV w:val="single" w:sz="4" w:space="0" w:color="B8CCE4"/>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4F81BD"/>
        </w:tcBorders>
      </w:tcPr>
    </w:tblStylePr>
    <w:tblStylePr w:type="lastRow">
      <w:rPr>
        <w:rFonts w:ascii="Arial" w:hAnsi="Arial"/>
        <w:color w:val="404040"/>
        <w:sz w:val="22"/>
      </w:rPr>
      <w:tblPr/>
      <w:tcPr>
        <w:tcBorders>
          <w:top w:val="single" w:sz="12" w:space="0" w:color="4F81BD"/>
        </w:tcBorders>
      </w:tcPr>
    </w:tblStylePr>
    <w:tblStylePr w:type="firstCol">
      <w:rPr>
        <w:rFonts w:ascii="Arial" w:hAnsi="Arial"/>
        <w:color w:val="404040"/>
        <w:sz w:val="22"/>
      </w:rPr>
      <w:tblPr/>
      <w:tcPr>
        <w:tcBorders>
          <w:right w:val="single" w:sz="12" w:space="0" w:color="4F81BD"/>
        </w:tcBorders>
      </w:tcPr>
    </w:tblStylePr>
    <w:tblStylePr w:type="lastCol">
      <w:rPr>
        <w:rFonts w:ascii="Arial" w:hAnsi="Arial"/>
        <w:color w:val="404040"/>
        <w:sz w:val="22"/>
      </w:rPr>
      <w:tblPr/>
      <w:tcPr>
        <w:tcBorders>
          <w:left w:val="single" w:sz="12" w:space="0" w:color="4F81BD"/>
        </w:tcBorders>
      </w:tcPr>
    </w:tblStylePr>
    <w:tblStylePr w:type="band1Horz">
      <w:rPr>
        <w:rFonts w:ascii="Arial" w:hAnsi="Arial"/>
        <w:color w:val="404040"/>
        <w:sz w:val="22"/>
      </w:rPr>
      <w:tblPr/>
      <w:tcPr>
        <w:tcBorders>
          <w:top w:val="single" w:sz="4" w:space="0" w:color="B8CCE4"/>
          <w:left w:val="single" w:sz="4" w:space="0" w:color="B8CCE4"/>
          <w:bottom w:val="single" w:sz="4" w:space="0" w:color="B8CCE4"/>
          <w:right w:val="single" w:sz="4" w:space="0" w:color="B8CCE4"/>
        </w:tcBorders>
      </w:tcPr>
    </w:tblStylePr>
  </w:style>
  <w:style w:type="table" w:customStyle="1" w:styleId="Bordered-Accent2">
    <w:name w:val="Bordered - Accent 2"/>
    <w:basedOn w:val="TableNormal"/>
    <w:uiPriority w:val="99"/>
    <w:pPr>
      <w:spacing w:after="0" w:line="240" w:lineRule="auto"/>
    </w:pPr>
    <w:tblPr>
      <w:tblStyleRowBandSize w:val="1"/>
      <w:tblStyleColBandSize w:val="1"/>
      <w:tblBorders>
        <w:top w:val="single" w:sz="4" w:space="0" w:color="E5B8B7"/>
        <w:left w:val="single" w:sz="4" w:space="0" w:color="E5B8B7"/>
        <w:bottom w:val="single" w:sz="4" w:space="0" w:color="E5B8B7"/>
        <w:right w:val="single" w:sz="4" w:space="0" w:color="E5B8B7"/>
        <w:insideH w:val="single" w:sz="4" w:space="0" w:color="E5B8B7"/>
        <w:insideV w:val="single" w:sz="4" w:space="0" w:color="E5B8B7"/>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D99594"/>
        </w:tcBorders>
      </w:tcPr>
    </w:tblStylePr>
    <w:tblStylePr w:type="lastRow">
      <w:rPr>
        <w:rFonts w:ascii="Arial" w:hAnsi="Arial"/>
        <w:color w:val="404040"/>
        <w:sz w:val="22"/>
      </w:rPr>
      <w:tblPr/>
      <w:tcPr>
        <w:tcBorders>
          <w:top w:val="single" w:sz="12" w:space="0" w:color="D99594"/>
        </w:tcBorders>
      </w:tcPr>
    </w:tblStylePr>
    <w:tblStylePr w:type="firstCol">
      <w:rPr>
        <w:rFonts w:ascii="Arial" w:hAnsi="Arial"/>
        <w:color w:val="404040"/>
        <w:sz w:val="22"/>
      </w:rPr>
      <w:tblPr/>
      <w:tcPr>
        <w:tcBorders>
          <w:right w:val="single" w:sz="12" w:space="0" w:color="D99594"/>
        </w:tcBorders>
      </w:tcPr>
    </w:tblStylePr>
    <w:tblStylePr w:type="lastCol">
      <w:rPr>
        <w:rFonts w:ascii="Arial" w:hAnsi="Arial"/>
        <w:color w:val="404040"/>
        <w:sz w:val="22"/>
      </w:rPr>
      <w:tblPr/>
      <w:tcPr>
        <w:tcBorders>
          <w:left w:val="single" w:sz="12" w:space="0" w:color="D99594"/>
        </w:tcBorders>
      </w:tcPr>
    </w:tblStylePr>
    <w:tblStylePr w:type="band1Horz">
      <w:rPr>
        <w:rFonts w:ascii="Arial" w:hAnsi="Arial"/>
        <w:color w:val="404040"/>
        <w:sz w:val="22"/>
      </w:rPr>
      <w:tblPr/>
      <w:tcPr>
        <w:tcBorders>
          <w:top w:val="single" w:sz="4" w:space="0" w:color="E5B8B7"/>
          <w:left w:val="single" w:sz="4" w:space="0" w:color="E5B8B7"/>
          <w:bottom w:val="single" w:sz="4" w:space="0" w:color="E5B8B7"/>
          <w:right w:val="single" w:sz="4" w:space="0" w:color="E5B8B7"/>
        </w:tcBorders>
      </w:tcPr>
    </w:tblStylePr>
  </w:style>
  <w:style w:type="table" w:customStyle="1" w:styleId="Bordered-Accent3">
    <w:name w:val="Bordered - Accent 3"/>
    <w:basedOn w:val="TableNormal"/>
    <w:uiPriority w:val="99"/>
    <w:pPr>
      <w:spacing w:after="0" w:line="240" w:lineRule="auto"/>
    </w:pPr>
    <w:tblPr>
      <w:tblStyleRowBandSize w:val="1"/>
      <w:tblStyleColBandSize w:val="1"/>
      <w:tblBorders>
        <w:top w:val="single" w:sz="4" w:space="0" w:color="D6E3BC"/>
        <w:left w:val="single" w:sz="4" w:space="0" w:color="D6E3BC"/>
        <w:bottom w:val="single" w:sz="4" w:space="0" w:color="D6E3BC"/>
        <w:right w:val="single" w:sz="4" w:space="0" w:color="D6E3BC"/>
        <w:insideH w:val="single" w:sz="4" w:space="0" w:color="D6E3BC"/>
        <w:insideV w:val="single" w:sz="4" w:space="0" w:color="D6E3BC"/>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C2D69B"/>
        </w:tcBorders>
      </w:tcPr>
    </w:tblStylePr>
    <w:tblStylePr w:type="lastRow">
      <w:rPr>
        <w:rFonts w:ascii="Arial" w:hAnsi="Arial"/>
        <w:color w:val="404040"/>
        <w:sz w:val="22"/>
      </w:rPr>
      <w:tblPr/>
      <w:tcPr>
        <w:tcBorders>
          <w:top w:val="single" w:sz="12" w:space="0" w:color="C2D69B"/>
        </w:tcBorders>
      </w:tcPr>
    </w:tblStylePr>
    <w:tblStylePr w:type="firstCol">
      <w:rPr>
        <w:rFonts w:ascii="Arial" w:hAnsi="Arial"/>
        <w:color w:val="404040"/>
        <w:sz w:val="22"/>
      </w:rPr>
      <w:tblPr/>
      <w:tcPr>
        <w:tcBorders>
          <w:right w:val="single" w:sz="12" w:space="0" w:color="C2D69B"/>
        </w:tcBorders>
      </w:tcPr>
    </w:tblStylePr>
    <w:tblStylePr w:type="lastCol">
      <w:rPr>
        <w:rFonts w:ascii="Arial" w:hAnsi="Arial"/>
        <w:color w:val="404040"/>
        <w:sz w:val="22"/>
      </w:rPr>
      <w:tblPr/>
      <w:tcPr>
        <w:tcBorders>
          <w:left w:val="single" w:sz="12" w:space="0" w:color="C2D69B"/>
        </w:tcBorders>
      </w:tcPr>
    </w:tblStylePr>
    <w:tblStylePr w:type="band1Horz">
      <w:rPr>
        <w:rFonts w:ascii="Arial" w:hAnsi="Arial"/>
        <w:color w:val="404040"/>
        <w:sz w:val="22"/>
      </w:rPr>
      <w:tblPr/>
      <w:tcPr>
        <w:tcBorders>
          <w:top w:val="single" w:sz="4" w:space="0" w:color="D6E3BC"/>
          <w:left w:val="single" w:sz="4" w:space="0" w:color="D6E3BC"/>
          <w:bottom w:val="single" w:sz="4" w:space="0" w:color="D6E3BC"/>
          <w:right w:val="single" w:sz="4" w:space="0" w:color="D6E3BC"/>
        </w:tcBorders>
      </w:tcPr>
    </w:tblStylePr>
  </w:style>
  <w:style w:type="table" w:customStyle="1" w:styleId="Bordered-Accent4">
    <w:name w:val="Bordered - Accent 4"/>
    <w:basedOn w:val="TableNormal"/>
    <w:uiPriority w:val="99"/>
    <w:pPr>
      <w:spacing w:after="0" w:line="240" w:lineRule="auto"/>
    </w:pPr>
    <w:tblPr>
      <w:tblStyleRowBandSize w:val="1"/>
      <w:tblStyleColBandSize w:val="1"/>
      <w:tblBorders>
        <w:top w:val="single" w:sz="4" w:space="0" w:color="CCC0D9"/>
        <w:left w:val="single" w:sz="4" w:space="0" w:color="CCC0D9"/>
        <w:bottom w:val="single" w:sz="4" w:space="0" w:color="CCC0D9"/>
        <w:right w:val="single" w:sz="4" w:space="0" w:color="CCC0D9"/>
        <w:insideH w:val="single" w:sz="4" w:space="0" w:color="CCC0D9"/>
        <w:insideV w:val="single" w:sz="4" w:space="0" w:color="CCC0D9"/>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B2A1C7"/>
        </w:tcBorders>
      </w:tcPr>
    </w:tblStylePr>
    <w:tblStylePr w:type="lastRow">
      <w:rPr>
        <w:rFonts w:ascii="Arial" w:hAnsi="Arial"/>
        <w:color w:val="404040"/>
        <w:sz w:val="22"/>
      </w:rPr>
      <w:tblPr/>
      <w:tcPr>
        <w:tcBorders>
          <w:top w:val="single" w:sz="12" w:space="0" w:color="B2A1C7"/>
        </w:tcBorders>
      </w:tcPr>
    </w:tblStylePr>
    <w:tblStylePr w:type="firstCol">
      <w:rPr>
        <w:rFonts w:ascii="Arial" w:hAnsi="Arial"/>
        <w:color w:val="404040"/>
        <w:sz w:val="22"/>
      </w:rPr>
      <w:tblPr/>
      <w:tcPr>
        <w:tcBorders>
          <w:right w:val="single" w:sz="12" w:space="0" w:color="B2A1C7"/>
        </w:tcBorders>
      </w:tcPr>
    </w:tblStylePr>
    <w:tblStylePr w:type="lastCol">
      <w:rPr>
        <w:rFonts w:ascii="Arial" w:hAnsi="Arial"/>
        <w:color w:val="404040"/>
        <w:sz w:val="22"/>
      </w:rPr>
      <w:tblPr/>
      <w:tcPr>
        <w:tcBorders>
          <w:left w:val="single" w:sz="12" w:space="0" w:color="B2A1C7"/>
        </w:tcBorders>
      </w:tcPr>
    </w:tblStylePr>
    <w:tblStylePr w:type="band1Horz">
      <w:rPr>
        <w:rFonts w:ascii="Arial" w:hAnsi="Arial"/>
        <w:color w:val="404040"/>
        <w:sz w:val="22"/>
      </w:rPr>
      <w:tblPr/>
      <w:tcPr>
        <w:tcBorders>
          <w:top w:val="single" w:sz="4" w:space="0" w:color="CCC0D9"/>
          <w:left w:val="single" w:sz="4" w:space="0" w:color="CCC0D9"/>
          <w:bottom w:val="single" w:sz="4" w:space="0" w:color="CCC0D9"/>
          <w:right w:val="single" w:sz="4" w:space="0" w:color="CCC0D9"/>
        </w:tcBorders>
      </w:tcPr>
    </w:tblStylePr>
  </w:style>
  <w:style w:type="table" w:customStyle="1" w:styleId="Bordered-Accent5">
    <w:name w:val="Bordered - Accent 5"/>
    <w:basedOn w:val="TableNormal"/>
    <w:uiPriority w:val="99"/>
    <w:pPr>
      <w:spacing w:after="0" w:line="240" w:lineRule="auto"/>
    </w:pPr>
    <w:tblPr>
      <w:tblStyleRowBandSize w:val="1"/>
      <w:tblStyleColBandSize w:val="1"/>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92CDDC"/>
        </w:tcBorders>
      </w:tcPr>
    </w:tblStylePr>
    <w:tblStylePr w:type="lastRow">
      <w:rPr>
        <w:rFonts w:ascii="Arial" w:hAnsi="Arial"/>
        <w:color w:val="404040"/>
        <w:sz w:val="22"/>
      </w:rPr>
      <w:tblPr/>
      <w:tcPr>
        <w:tcBorders>
          <w:top w:val="single" w:sz="12" w:space="0" w:color="92CDDC"/>
        </w:tcBorders>
      </w:tcPr>
    </w:tblStylePr>
    <w:tblStylePr w:type="firstCol">
      <w:rPr>
        <w:rFonts w:ascii="Arial" w:hAnsi="Arial"/>
        <w:color w:val="404040"/>
        <w:sz w:val="22"/>
      </w:rPr>
      <w:tblPr/>
      <w:tcPr>
        <w:tcBorders>
          <w:right w:val="single" w:sz="12" w:space="0" w:color="92CDDC"/>
        </w:tcBorders>
      </w:tcPr>
    </w:tblStylePr>
    <w:tblStylePr w:type="lastCol">
      <w:rPr>
        <w:rFonts w:ascii="Arial" w:hAnsi="Arial"/>
        <w:color w:val="404040"/>
        <w:sz w:val="22"/>
      </w:rPr>
      <w:tblPr/>
      <w:tcPr>
        <w:tcBorders>
          <w:left w:val="single" w:sz="12" w:space="0" w:color="92CDDC"/>
        </w:tcBorders>
      </w:tc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Bordered-Accent6">
    <w:name w:val="Bordered - Accent 6"/>
    <w:basedOn w:val="TableNormal"/>
    <w:uiPriority w:val="99"/>
    <w:pPr>
      <w:spacing w:after="0" w:line="240" w:lineRule="auto"/>
    </w:pPr>
    <w:tblPr>
      <w:tblStyleRowBandSize w:val="1"/>
      <w:tblStyleColBandSize w:val="1"/>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FABF8F"/>
        </w:tcBorders>
      </w:tcPr>
    </w:tblStylePr>
    <w:tblStylePr w:type="lastRow">
      <w:rPr>
        <w:rFonts w:ascii="Arial" w:hAnsi="Arial"/>
        <w:color w:val="404040"/>
        <w:sz w:val="22"/>
      </w:rPr>
      <w:tblPr/>
      <w:tcPr>
        <w:tcBorders>
          <w:top w:val="single" w:sz="12" w:space="0" w:color="FABF8F"/>
        </w:tcBorders>
      </w:tcPr>
    </w:tblStylePr>
    <w:tblStylePr w:type="firstCol">
      <w:rPr>
        <w:rFonts w:ascii="Arial" w:hAnsi="Arial"/>
        <w:color w:val="404040"/>
        <w:sz w:val="22"/>
      </w:rPr>
      <w:tblPr/>
      <w:tcPr>
        <w:tcBorders>
          <w:right w:val="single" w:sz="12" w:space="0" w:color="FABF8F"/>
        </w:tcBorders>
      </w:tcPr>
    </w:tblStylePr>
    <w:tblStylePr w:type="lastCol">
      <w:rPr>
        <w:rFonts w:ascii="Arial" w:hAnsi="Arial"/>
        <w:color w:val="404040"/>
        <w:sz w:val="22"/>
      </w:rPr>
      <w:tblPr/>
      <w:tcPr>
        <w:tcBorders>
          <w:left w:val="single" w:sz="12" w:space="0" w:color="FABF8F"/>
        </w:tcBorders>
      </w:tc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table" w:customStyle="1" w:styleId="BorderedLined">
    <w:name w:val="Bordered &amp; Lined"/>
    <w:basedOn w:val="TableNormal"/>
    <w:uiPriority w:val="99"/>
    <w:pPr>
      <w:spacing w:after="0" w:line="240" w:lineRule="auto"/>
    </w:pPr>
    <w:rPr>
      <w:color w:val="404040"/>
      <w:sz w:val="20"/>
      <w:szCs w:val="20"/>
      <w:lang w:eastAsia="en-US"/>
    </w:rPr>
    <w:tblPr>
      <w:tblStyleRowBandSize w:val="1"/>
      <w:tblStyleColBandSize w:val="1"/>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CellMar>
        <w:top w:w="96" w:type="dxa"/>
        <w:left w:w="170" w:type="dxa"/>
        <w:bottom w:w="96" w:type="dxa"/>
        <w:right w:w="170" w:type="dxa"/>
      </w:tblCellMar>
    </w:tblPr>
    <w:tblStylePr w:type="firstRow">
      <w:rPr>
        <w:rFonts w:ascii="Arial" w:hAnsi="Arial"/>
        <w:color w:val="F2F2F2"/>
        <w:sz w:val="22"/>
      </w:rPr>
      <w:tblPr/>
      <w:tcPr>
        <w:shd w:val="clear" w:color="auto" w:fill="7F7F7F"/>
      </w:tcPr>
    </w:tblStylePr>
    <w:tblStylePr w:type="lastRow">
      <w:rPr>
        <w:rFonts w:ascii="Arial" w:hAnsi="Arial"/>
        <w:color w:val="F2F2F2"/>
        <w:sz w:val="22"/>
      </w:rPr>
      <w:tblPr/>
      <w:tcPr>
        <w:shd w:val="clear" w:color="auto" w:fill="7F7F7F"/>
      </w:tcPr>
    </w:tblStylePr>
    <w:tblStylePr w:type="firstCol">
      <w:rPr>
        <w:rFonts w:ascii="Arial" w:hAnsi="Arial"/>
        <w:color w:val="F2F2F2"/>
        <w:sz w:val="22"/>
      </w:rPr>
      <w:tblPr/>
      <w:tcPr>
        <w:shd w:val="clear" w:color="auto" w:fill="7F7F7F"/>
      </w:tcPr>
    </w:tblStylePr>
    <w:tblStylePr w:type="lastCol">
      <w:rPr>
        <w:rFonts w:ascii="Arial" w:hAnsi="Arial"/>
        <w:color w:val="F2F2F2"/>
        <w:sz w:val="22"/>
      </w:rPr>
      <w:tblPr/>
      <w:tcPr>
        <w:shd w:val="clear" w:color="auto" w:fill="7F7F7F"/>
      </w:tcPr>
    </w:tblStylePr>
    <w:tblStylePr w:type="band1Vert">
      <w:rPr>
        <w:rFonts w:ascii="Arial" w:hAnsi="Arial"/>
        <w:color w:val="404040"/>
        <w:sz w:val="22"/>
      </w:rPr>
    </w:tblStylePr>
    <w:tblStylePr w:type="band2Vert">
      <w:rPr>
        <w:rFonts w:ascii="Arial" w:hAnsi="Arial"/>
        <w:color w:val="404040"/>
        <w:sz w:val="22"/>
      </w:rPr>
      <w:tblPr/>
      <w:tcPr>
        <w:shd w:val="clear" w:color="auto" w:fill="D9D9D9"/>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cPr>
    </w:tblStylePr>
  </w:style>
  <w:style w:type="table" w:customStyle="1" w:styleId="BorderedLined-Accent1">
    <w:name w:val="Bordered &amp; Lined - Accent 1"/>
    <w:basedOn w:val="TableNormal"/>
    <w:uiPriority w:val="99"/>
    <w:pPr>
      <w:spacing w:after="0" w:line="240" w:lineRule="auto"/>
    </w:pPr>
    <w:rPr>
      <w:color w:val="404040"/>
      <w:sz w:val="20"/>
      <w:szCs w:val="20"/>
      <w:lang w:eastAsia="en-US"/>
    </w:rPr>
    <w:tblPr>
      <w:tblStyleRowBandSize w:val="1"/>
      <w:tblStyleColBandSize w:val="1"/>
      <w:tblBorders>
        <w:top w:val="single" w:sz="4" w:space="0" w:color="1F497D"/>
        <w:left w:val="single" w:sz="4" w:space="0" w:color="1F497D"/>
        <w:bottom w:val="single" w:sz="4" w:space="0" w:color="1F497D"/>
        <w:right w:val="single" w:sz="4" w:space="0" w:color="1F497D"/>
        <w:insideH w:val="single" w:sz="4" w:space="0" w:color="1F497D"/>
        <w:insideV w:val="single" w:sz="4" w:space="0" w:color="1F497D"/>
      </w:tblBorders>
      <w:tblCellMar>
        <w:top w:w="96" w:type="dxa"/>
        <w:left w:w="170" w:type="dxa"/>
        <w:bottom w:w="96" w:type="dxa"/>
        <w:right w:w="170" w:type="dxa"/>
      </w:tblCellMar>
    </w:tblPr>
    <w:tblStylePr w:type="firstRow">
      <w:rPr>
        <w:rFonts w:ascii="Arial" w:hAnsi="Arial"/>
        <w:color w:val="F2F2F2"/>
        <w:sz w:val="22"/>
      </w:rPr>
      <w:tblPr/>
      <w:tcPr>
        <w:shd w:val="clear" w:color="auto" w:fill="548DD4"/>
      </w:tcPr>
    </w:tblStylePr>
    <w:tblStylePr w:type="lastRow">
      <w:rPr>
        <w:rFonts w:ascii="Arial" w:hAnsi="Arial"/>
        <w:color w:val="F2F2F2"/>
        <w:sz w:val="22"/>
      </w:rPr>
      <w:tblPr/>
      <w:tcPr>
        <w:shd w:val="clear" w:color="auto" w:fill="548DD4"/>
      </w:tcPr>
    </w:tblStylePr>
    <w:tblStylePr w:type="firstCol">
      <w:rPr>
        <w:rFonts w:ascii="Arial" w:hAnsi="Arial"/>
        <w:color w:val="F2F2F2"/>
        <w:sz w:val="22"/>
      </w:rPr>
      <w:tblPr/>
      <w:tcPr>
        <w:shd w:val="clear" w:color="auto" w:fill="548DD4"/>
      </w:tcPr>
    </w:tblStylePr>
    <w:tblStylePr w:type="lastCol">
      <w:rPr>
        <w:rFonts w:ascii="Arial" w:hAnsi="Arial"/>
        <w:color w:val="F2F2F2"/>
        <w:sz w:val="22"/>
      </w:rPr>
      <w:tblPr/>
      <w:tcPr>
        <w:shd w:val="clear" w:color="auto" w:fill="548DD4"/>
      </w:tcPr>
    </w:tblStylePr>
    <w:tblStylePr w:type="band1Vert">
      <w:rPr>
        <w:rFonts w:ascii="Arial" w:hAnsi="Arial"/>
        <w:color w:val="404040"/>
        <w:sz w:val="22"/>
      </w:rPr>
    </w:tblStylePr>
    <w:tblStylePr w:type="band2Vert">
      <w:rPr>
        <w:rFonts w:ascii="Arial" w:hAnsi="Arial"/>
        <w:color w:val="404040"/>
        <w:sz w:val="22"/>
      </w:rPr>
      <w:tblPr/>
      <w:tcPr>
        <w:shd w:val="clear" w:color="auto" w:fill="C6D9F1"/>
      </w:tcPr>
    </w:tblStylePr>
    <w:tblStylePr w:type="band1Horz">
      <w:rPr>
        <w:rFonts w:ascii="Arial" w:hAnsi="Arial"/>
        <w:color w:val="404040"/>
        <w:sz w:val="22"/>
      </w:rPr>
    </w:tblStylePr>
    <w:tblStylePr w:type="band2Horz">
      <w:rPr>
        <w:rFonts w:ascii="Arial" w:hAnsi="Arial"/>
        <w:color w:val="404040"/>
        <w:sz w:val="22"/>
      </w:rPr>
      <w:tblPr/>
      <w:tcPr>
        <w:shd w:val="clear" w:color="auto" w:fill="C6D9F1"/>
      </w:tcPr>
    </w:tblStylePr>
  </w:style>
  <w:style w:type="table" w:customStyle="1" w:styleId="BorderedLined-Accent2">
    <w:name w:val="Bordered &amp; Lined - Accent 2"/>
    <w:basedOn w:val="TableNormal"/>
    <w:uiPriority w:val="99"/>
    <w:pPr>
      <w:spacing w:after="0" w:line="240" w:lineRule="auto"/>
    </w:pPr>
    <w:rPr>
      <w:color w:val="404040"/>
      <w:sz w:val="20"/>
      <w:szCs w:val="20"/>
      <w:lang w:eastAsia="en-US"/>
    </w:rPr>
    <w:tblPr>
      <w:tblStyleRowBandSize w:val="1"/>
      <w:tblStyleColBandSize w:val="1"/>
      <w:tblBorders>
        <w:top w:val="single" w:sz="4" w:space="0" w:color="C0504D"/>
        <w:left w:val="single" w:sz="4" w:space="0" w:color="C0504D"/>
        <w:bottom w:val="single" w:sz="4" w:space="0" w:color="C0504D"/>
        <w:right w:val="single" w:sz="4" w:space="0" w:color="C0504D"/>
        <w:insideH w:val="single" w:sz="4" w:space="0" w:color="C0504D"/>
        <w:insideV w:val="single" w:sz="4" w:space="0" w:color="C0504D"/>
      </w:tblBorders>
      <w:tblCellMar>
        <w:top w:w="96" w:type="dxa"/>
        <w:left w:w="170" w:type="dxa"/>
        <w:bottom w:w="96" w:type="dxa"/>
        <w:right w:w="170" w:type="dxa"/>
      </w:tblCellMar>
    </w:tblPr>
    <w:tblStylePr w:type="firstRow">
      <w:rPr>
        <w:rFonts w:ascii="Arial" w:hAnsi="Arial"/>
        <w:color w:val="F2F2F2"/>
        <w:sz w:val="22"/>
      </w:rPr>
      <w:tblPr/>
      <w:tcPr>
        <w:shd w:val="clear" w:color="auto" w:fill="D99594"/>
      </w:tcPr>
    </w:tblStylePr>
    <w:tblStylePr w:type="lastRow">
      <w:rPr>
        <w:rFonts w:ascii="Arial" w:hAnsi="Arial"/>
        <w:color w:val="F2F2F2"/>
        <w:sz w:val="22"/>
      </w:rPr>
      <w:tblPr/>
      <w:tcPr>
        <w:shd w:val="clear" w:color="auto" w:fill="D99594"/>
      </w:tcPr>
    </w:tblStylePr>
    <w:tblStylePr w:type="firstCol">
      <w:rPr>
        <w:rFonts w:ascii="Arial" w:hAnsi="Arial"/>
        <w:color w:val="F2F2F2"/>
        <w:sz w:val="22"/>
      </w:rPr>
      <w:tblPr/>
      <w:tcPr>
        <w:shd w:val="clear" w:color="auto" w:fill="D99594"/>
      </w:tcPr>
    </w:tblStylePr>
    <w:tblStylePr w:type="lastCol">
      <w:rPr>
        <w:rFonts w:ascii="Arial" w:hAnsi="Arial"/>
        <w:color w:val="F2F2F2"/>
        <w:sz w:val="22"/>
      </w:rPr>
      <w:tblPr/>
      <w:tcPr>
        <w:shd w:val="clear" w:color="auto" w:fill="D99594"/>
      </w:tcPr>
    </w:tblStylePr>
    <w:tblStylePr w:type="band1Vert">
      <w:rPr>
        <w:rFonts w:ascii="Arial" w:hAnsi="Arial"/>
        <w:color w:val="404040"/>
        <w:sz w:val="22"/>
      </w:rPr>
    </w:tblStylePr>
    <w:tblStylePr w:type="band2Vert">
      <w:rPr>
        <w:rFonts w:ascii="Arial" w:hAnsi="Arial"/>
        <w:color w:val="404040"/>
        <w:sz w:val="22"/>
      </w:rPr>
      <w:tblPr/>
      <w:tcPr>
        <w:shd w:val="clear" w:color="auto" w:fill="F2DBDB"/>
      </w:tcPr>
    </w:tblStylePr>
    <w:tblStylePr w:type="band1Horz">
      <w:rPr>
        <w:rFonts w:ascii="Arial" w:hAnsi="Arial"/>
        <w:color w:val="404040"/>
        <w:sz w:val="22"/>
      </w:rPr>
    </w:tblStylePr>
    <w:tblStylePr w:type="band2Horz">
      <w:rPr>
        <w:rFonts w:ascii="Arial" w:hAnsi="Arial"/>
        <w:color w:val="404040"/>
        <w:sz w:val="22"/>
      </w:rPr>
      <w:tblPr/>
      <w:tcPr>
        <w:shd w:val="clear" w:color="auto" w:fill="F2DBDB"/>
      </w:tcPr>
    </w:tblStylePr>
  </w:style>
  <w:style w:type="table" w:customStyle="1" w:styleId="BorderedLined-Accent3">
    <w:name w:val="Bordered &amp; Lined - Accent 3"/>
    <w:basedOn w:val="TableNormal"/>
    <w:uiPriority w:val="99"/>
    <w:pPr>
      <w:spacing w:after="0" w:line="240" w:lineRule="auto"/>
    </w:pPr>
    <w:rPr>
      <w:color w:val="404040"/>
      <w:sz w:val="20"/>
      <w:szCs w:val="20"/>
      <w:lang w:eastAsia="en-US"/>
    </w:rPr>
    <w:tblPr>
      <w:tblStyleRowBandSize w:val="1"/>
      <w:tblStyleColBandSize w:val="1"/>
      <w:tblBorders>
        <w:top w:val="single" w:sz="4" w:space="0" w:color="76923C"/>
        <w:left w:val="single" w:sz="4" w:space="0" w:color="76923C"/>
        <w:bottom w:val="single" w:sz="4" w:space="0" w:color="76923C"/>
        <w:right w:val="single" w:sz="4" w:space="0" w:color="76923C"/>
        <w:insideH w:val="single" w:sz="4" w:space="0" w:color="76923C"/>
        <w:insideV w:val="single" w:sz="4" w:space="0" w:color="76923C"/>
      </w:tblBorders>
      <w:tblCellMar>
        <w:top w:w="96" w:type="dxa"/>
        <w:left w:w="170" w:type="dxa"/>
        <w:bottom w:w="96" w:type="dxa"/>
        <w:right w:w="170" w:type="dxa"/>
      </w:tblCellMar>
    </w:tblPr>
    <w:tblStylePr w:type="firstRow">
      <w:rPr>
        <w:rFonts w:ascii="Arial" w:hAnsi="Arial"/>
        <w:color w:val="F2F2F2"/>
        <w:sz w:val="22"/>
      </w:rPr>
      <w:tblPr/>
      <w:tcPr>
        <w:shd w:val="clear" w:color="auto" w:fill="9BBB59"/>
      </w:tcPr>
    </w:tblStylePr>
    <w:tblStylePr w:type="lastRow">
      <w:rPr>
        <w:rFonts w:ascii="Arial" w:hAnsi="Arial"/>
        <w:color w:val="F2F2F2"/>
        <w:sz w:val="22"/>
      </w:rPr>
      <w:tblPr/>
      <w:tcPr>
        <w:shd w:val="clear" w:color="auto" w:fill="9BBB59"/>
      </w:tcPr>
    </w:tblStylePr>
    <w:tblStylePr w:type="firstCol">
      <w:rPr>
        <w:rFonts w:ascii="Arial" w:hAnsi="Arial"/>
        <w:color w:val="F2F2F2"/>
        <w:sz w:val="22"/>
      </w:rPr>
      <w:tblPr/>
      <w:tcPr>
        <w:shd w:val="clear" w:color="auto" w:fill="9BBB59"/>
      </w:tcPr>
    </w:tblStylePr>
    <w:tblStylePr w:type="lastCol">
      <w:rPr>
        <w:rFonts w:ascii="Arial" w:hAnsi="Arial"/>
        <w:color w:val="F2F2F2"/>
        <w:sz w:val="22"/>
      </w:rPr>
      <w:tblPr/>
      <w:tcPr>
        <w:shd w:val="clear" w:color="auto" w:fill="9BBB59"/>
      </w:tcPr>
    </w:tblStylePr>
    <w:tblStylePr w:type="band1Vert">
      <w:rPr>
        <w:rFonts w:ascii="Arial" w:hAnsi="Arial"/>
        <w:color w:val="404040"/>
        <w:sz w:val="22"/>
      </w:rPr>
    </w:tblStylePr>
    <w:tblStylePr w:type="band2Vert">
      <w:rPr>
        <w:rFonts w:ascii="Arial" w:hAnsi="Arial"/>
        <w:color w:val="404040"/>
        <w:sz w:val="22"/>
      </w:rPr>
      <w:tblPr/>
      <w:tcPr>
        <w:shd w:val="clear" w:color="auto" w:fill="EAF1DD"/>
      </w:tcPr>
    </w:tblStylePr>
    <w:tblStylePr w:type="band1Horz">
      <w:rPr>
        <w:rFonts w:ascii="Arial" w:hAnsi="Arial"/>
        <w:color w:val="404040"/>
        <w:sz w:val="22"/>
      </w:rPr>
    </w:tblStylePr>
    <w:tblStylePr w:type="band2Horz">
      <w:rPr>
        <w:rFonts w:ascii="Arial" w:hAnsi="Arial"/>
        <w:color w:val="404040"/>
        <w:sz w:val="22"/>
      </w:rPr>
      <w:tblPr/>
      <w:tcPr>
        <w:shd w:val="clear" w:color="auto" w:fill="EAF1DD"/>
      </w:tcPr>
    </w:tblStylePr>
  </w:style>
  <w:style w:type="table" w:customStyle="1" w:styleId="BorderedLined-Accent4">
    <w:name w:val="Bordered &amp; Lined - Accent 4"/>
    <w:basedOn w:val="TableNormal"/>
    <w:uiPriority w:val="99"/>
    <w:pPr>
      <w:spacing w:after="0" w:line="240" w:lineRule="auto"/>
    </w:pPr>
    <w:rPr>
      <w:color w:val="404040"/>
      <w:sz w:val="20"/>
      <w:szCs w:val="20"/>
      <w:lang w:eastAsia="en-US"/>
    </w:rPr>
    <w:tblPr>
      <w:tblStyleRowBandSize w:val="1"/>
      <w:tblStyleColBandSize w:val="1"/>
      <w:tblBorders>
        <w:top w:val="single" w:sz="4" w:space="0" w:color="8064A2"/>
        <w:left w:val="single" w:sz="4" w:space="0" w:color="8064A2"/>
        <w:bottom w:val="single" w:sz="4" w:space="0" w:color="8064A2"/>
        <w:right w:val="single" w:sz="4" w:space="0" w:color="8064A2"/>
        <w:insideH w:val="single" w:sz="4" w:space="0" w:color="8064A2"/>
        <w:insideV w:val="single" w:sz="4" w:space="0" w:color="8064A2"/>
      </w:tblBorders>
      <w:tblCellMar>
        <w:top w:w="96" w:type="dxa"/>
        <w:left w:w="170" w:type="dxa"/>
        <w:bottom w:w="96" w:type="dxa"/>
        <w:right w:w="170" w:type="dxa"/>
      </w:tblCellMar>
    </w:tblPr>
    <w:tblStylePr w:type="firstRow">
      <w:rPr>
        <w:rFonts w:ascii="Arial" w:hAnsi="Arial"/>
        <w:color w:val="F2F2F2"/>
        <w:sz w:val="22"/>
      </w:rPr>
      <w:tblPr/>
      <w:tcPr>
        <w:shd w:val="clear" w:color="auto" w:fill="B2A1C7"/>
      </w:tcPr>
    </w:tblStylePr>
    <w:tblStylePr w:type="lastRow">
      <w:rPr>
        <w:rFonts w:ascii="Arial" w:hAnsi="Arial"/>
        <w:color w:val="F2F2F2"/>
        <w:sz w:val="22"/>
      </w:rPr>
      <w:tblPr/>
      <w:tcPr>
        <w:shd w:val="clear" w:color="auto" w:fill="B2A1C7"/>
      </w:tcPr>
    </w:tblStylePr>
    <w:tblStylePr w:type="firstCol">
      <w:rPr>
        <w:rFonts w:ascii="Arial" w:hAnsi="Arial"/>
        <w:color w:val="F2F2F2"/>
        <w:sz w:val="22"/>
      </w:rPr>
      <w:tblPr/>
      <w:tcPr>
        <w:shd w:val="clear" w:color="auto" w:fill="B2A1C7"/>
      </w:tcPr>
    </w:tblStylePr>
    <w:tblStylePr w:type="lastCol">
      <w:rPr>
        <w:rFonts w:ascii="Arial" w:hAnsi="Arial"/>
        <w:color w:val="F2F2F2"/>
        <w:sz w:val="22"/>
      </w:rPr>
      <w:tblPr/>
      <w:tcPr>
        <w:shd w:val="clear" w:color="auto" w:fill="B2A1C7"/>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cPr>
    </w:tblStylePr>
  </w:style>
  <w:style w:type="table" w:customStyle="1" w:styleId="BorderedLined-Accent5">
    <w:name w:val="Bordered &amp; Lined - Accent 5"/>
    <w:basedOn w:val="TableNormal"/>
    <w:uiPriority w:val="99"/>
    <w:pPr>
      <w:spacing w:after="0" w:line="240" w:lineRule="auto"/>
    </w:pPr>
    <w:rPr>
      <w:color w:val="404040"/>
      <w:sz w:val="20"/>
      <w:szCs w:val="20"/>
      <w:lang w:eastAsia="en-US"/>
    </w:rPr>
    <w:tblPr>
      <w:tblStyleRowBandSize w:val="1"/>
      <w:tblStyleColBandSize w:val="1"/>
      <w:tblBorders>
        <w:top w:val="single" w:sz="4" w:space="0" w:color="31849B"/>
        <w:left w:val="single" w:sz="4" w:space="0" w:color="31849B"/>
        <w:bottom w:val="single" w:sz="4" w:space="0" w:color="31849B"/>
        <w:right w:val="single" w:sz="4" w:space="0" w:color="31849B"/>
        <w:insideH w:val="single" w:sz="4" w:space="0" w:color="31849B"/>
        <w:insideV w:val="single" w:sz="4" w:space="0" w:color="31849B"/>
      </w:tblBorders>
      <w:tblCellMar>
        <w:top w:w="96" w:type="dxa"/>
        <w:left w:w="170" w:type="dxa"/>
        <w:bottom w:w="96" w:type="dxa"/>
        <w:right w:w="170" w:type="dxa"/>
      </w:tblCellMar>
    </w:tblPr>
    <w:tblStylePr w:type="firstRow">
      <w:rPr>
        <w:rFonts w:ascii="Arial" w:hAnsi="Arial"/>
        <w:color w:val="F2F2F2"/>
        <w:sz w:val="22"/>
      </w:rPr>
      <w:tblPr/>
      <w:tcPr>
        <w:shd w:val="clear" w:color="auto" w:fill="4BACC6"/>
      </w:tcPr>
    </w:tblStylePr>
    <w:tblStylePr w:type="lastRow">
      <w:rPr>
        <w:rFonts w:ascii="Arial" w:hAnsi="Arial"/>
        <w:color w:val="F2F2F2"/>
        <w:sz w:val="22"/>
      </w:rPr>
      <w:tblPr/>
      <w:tcPr>
        <w:shd w:val="clear" w:color="auto" w:fill="4BACC6"/>
      </w:tcPr>
    </w:tblStylePr>
    <w:tblStylePr w:type="firstCol">
      <w:rPr>
        <w:rFonts w:ascii="Arial" w:hAnsi="Arial"/>
        <w:color w:val="F2F2F2"/>
        <w:sz w:val="22"/>
      </w:rPr>
      <w:tblPr/>
      <w:tcPr>
        <w:shd w:val="clear" w:color="auto" w:fill="4BACC6"/>
      </w:tcPr>
    </w:tblStylePr>
    <w:tblStylePr w:type="lastCol">
      <w:rPr>
        <w:rFonts w:ascii="Arial" w:hAnsi="Arial"/>
        <w:color w:val="F2F2F2"/>
        <w:sz w:val="22"/>
      </w:rPr>
      <w:tblPr/>
      <w:tcPr>
        <w:shd w:val="clear" w:color="auto" w:fill="4BACC6"/>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cPr>
    </w:tblStylePr>
  </w:style>
  <w:style w:type="table" w:customStyle="1" w:styleId="BorderedLined-Accent6">
    <w:name w:val="Bordered &amp; Lined - Accent 6"/>
    <w:basedOn w:val="TableNormal"/>
    <w:uiPriority w:val="99"/>
    <w:pPr>
      <w:spacing w:after="0" w:line="240" w:lineRule="auto"/>
    </w:pPr>
    <w:rPr>
      <w:color w:val="404040"/>
      <w:sz w:val="20"/>
      <w:szCs w:val="20"/>
      <w:lang w:eastAsia="en-US"/>
    </w:rPr>
    <w:tblPr>
      <w:tblStyleRowBandSize w:val="1"/>
      <w:tblStyleColBandSize w:val="1"/>
      <w:tblBorders>
        <w:top w:val="single" w:sz="4" w:space="0" w:color="E36C0A"/>
        <w:left w:val="single" w:sz="4" w:space="0" w:color="E36C0A"/>
        <w:bottom w:val="single" w:sz="4" w:space="0" w:color="E36C0A"/>
        <w:right w:val="single" w:sz="4" w:space="0" w:color="E36C0A"/>
        <w:insideH w:val="single" w:sz="4" w:space="0" w:color="E36C0A"/>
        <w:insideV w:val="single" w:sz="4" w:space="0" w:color="E36C0A"/>
      </w:tblBorders>
      <w:tblCellMar>
        <w:top w:w="96" w:type="dxa"/>
        <w:left w:w="170" w:type="dxa"/>
        <w:bottom w:w="96" w:type="dxa"/>
        <w:right w:w="170" w:type="dxa"/>
      </w:tblCellMar>
    </w:tblPr>
    <w:tblStylePr w:type="firstRow">
      <w:rPr>
        <w:rFonts w:ascii="Arial" w:hAnsi="Arial"/>
        <w:color w:val="F2F2F2"/>
        <w:sz w:val="22"/>
      </w:rPr>
      <w:tblPr/>
      <w:tcPr>
        <w:shd w:val="clear" w:color="auto" w:fill="F79646"/>
      </w:tcPr>
    </w:tblStylePr>
    <w:tblStylePr w:type="lastRow">
      <w:rPr>
        <w:rFonts w:ascii="Arial" w:hAnsi="Arial"/>
        <w:color w:val="F2F2F2"/>
        <w:sz w:val="22"/>
      </w:rPr>
      <w:tblPr/>
      <w:tcPr>
        <w:shd w:val="clear" w:color="auto" w:fill="F79646"/>
      </w:tcPr>
    </w:tblStylePr>
    <w:tblStylePr w:type="firstCol">
      <w:rPr>
        <w:rFonts w:ascii="Arial" w:hAnsi="Arial"/>
        <w:color w:val="F2F2F2"/>
        <w:sz w:val="22"/>
      </w:rPr>
      <w:tblPr/>
      <w:tcPr>
        <w:shd w:val="clear" w:color="auto" w:fill="F79646"/>
      </w:tcPr>
    </w:tblStylePr>
    <w:tblStylePr w:type="lastCol">
      <w:rPr>
        <w:rFonts w:ascii="Arial" w:hAnsi="Arial"/>
        <w:color w:val="F2F2F2"/>
        <w:sz w:val="22"/>
      </w:rPr>
      <w:tblPr/>
      <w:tcPr>
        <w:shd w:val="clear" w:color="auto" w:fill="F79646"/>
      </w:tcPr>
    </w:tblStylePr>
    <w:tblStylePr w:type="band1Vert">
      <w:rPr>
        <w:rFonts w:ascii="Arial" w:hAnsi="Arial"/>
        <w:color w:val="404040"/>
        <w:sz w:val="22"/>
      </w:rPr>
    </w:tblStylePr>
    <w:tblStylePr w:type="band2Vert">
      <w:rPr>
        <w:rFonts w:ascii="Arial" w:hAnsi="Arial"/>
        <w:color w:val="404040"/>
        <w:sz w:val="22"/>
      </w:rPr>
      <w:tblPr/>
      <w:tcPr>
        <w:shd w:val="clear" w:color="auto" w:fill="FDE9D9"/>
      </w:tcPr>
    </w:tblStylePr>
    <w:tblStylePr w:type="band1Horz">
      <w:rPr>
        <w:rFonts w:ascii="Arial" w:hAnsi="Arial"/>
        <w:color w:val="404040"/>
        <w:sz w:val="22"/>
      </w:rPr>
    </w:tblStylePr>
    <w:tblStylePr w:type="band2Horz">
      <w:rPr>
        <w:rFonts w:ascii="Arial" w:hAnsi="Arial"/>
        <w:color w:val="404040"/>
        <w:sz w:val="22"/>
      </w:rPr>
      <w:tblPr/>
      <w:tcPr>
        <w:shd w:val="clear" w:color="auto" w:fill="FDE9D9"/>
      </w:tcPr>
    </w:tblStylePr>
  </w:style>
  <w:style w:type="paragraph" w:styleId="FootnoteText">
    <w:name w:val="footnote text"/>
    <w:basedOn w:val="Normal"/>
    <w:uiPriority w:val="99"/>
    <w:semiHidden/>
    <w:unhideWhenUsed/>
    <w:rPr>
      <w:sz w:val="20"/>
    </w:rPr>
  </w:style>
  <w:style w:type="character" w:customStyle="1" w:styleId="FootnoteTextChar">
    <w:name w:val="Footnote Text Char"/>
    <w:basedOn w:val="DefaultParagraphFont"/>
    <w:uiPriority w:val="99"/>
    <w:semiHidden/>
    <w:rPr>
      <w:sz w:val="20"/>
    </w:rPr>
  </w:style>
  <w:style w:type="character" w:styleId="FootnoteReference">
    <w:name w:val="footnote reference"/>
    <w:basedOn w:val="DefaultParagraphFont"/>
    <w:uiPriority w:val="99"/>
    <w:semiHidden/>
    <w:unhideWhenUsed/>
    <w:rPr>
      <w:vertAlign w:val="superscript"/>
    </w:rPr>
  </w:style>
  <w:style w:type="character" w:customStyle="1" w:styleId="Heading1Char">
    <w:name w:val="Heading 1 Char"/>
    <w:basedOn w:val="DefaultParagraphFont"/>
    <w:rPr>
      <w:rFonts w:ascii=".VnTimeH" w:eastAsia="Times New Roman" w:hAnsi=".VnTimeH" w:cs="Times New Roman"/>
      <w:b/>
      <w:sz w:val="24"/>
      <w:szCs w:val="20"/>
    </w:rPr>
  </w:style>
  <w:style w:type="paragraph" w:styleId="NormalWeb">
    <w:name w:val="Normal (Web)"/>
    <w:basedOn w:val="Normal"/>
    <w:uiPriority w:val="99"/>
    <w:pPr>
      <w:spacing w:before="100" w:beforeAutospacing="1" w:after="100" w:afterAutospacing="1"/>
    </w:pPr>
  </w:style>
  <w:style w:type="character" w:customStyle="1" w:styleId="apple-converted-space">
    <w:name w:val="apple-converted-space"/>
    <w:basedOn w:val="DefaultParagraphFont"/>
  </w:style>
  <w:style w:type="paragraph" w:styleId="Footer">
    <w:name w:val="footer"/>
    <w:basedOn w:val="Normal"/>
    <w:uiPriority w:val="99"/>
    <w:pPr>
      <w:tabs>
        <w:tab w:val="center" w:pos="4320"/>
        <w:tab w:val="right" w:pos="8640"/>
      </w:tabs>
    </w:pPr>
  </w:style>
  <w:style w:type="character" w:customStyle="1" w:styleId="FooterChar">
    <w:name w:val="Footer Char"/>
    <w:basedOn w:val="DefaultParagraphFont"/>
    <w:uiPriority w:val="99"/>
    <w:rPr>
      <w:rFonts w:eastAsia="Times New Roman" w:cs="Times New Roman"/>
      <w:sz w:val="24"/>
      <w:szCs w:val="24"/>
    </w:rPr>
  </w:style>
  <w:style w:type="character" w:styleId="PageNumber">
    <w:name w:val="page number"/>
    <w:basedOn w:val="DefaultParagraphFont"/>
  </w:style>
  <w:style w:type="paragraph" w:styleId="Header">
    <w:name w:val="header"/>
    <w:basedOn w:val="Normal"/>
    <w:uiPriority w:val="99"/>
    <w:pPr>
      <w:tabs>
        <w:tab w:val="center" w:pos="4320"/>
        <w:tab w:val="right" w:pos="8640"/>
      </w:tabs>
    </w:pPr>
  </w:style>
  <w:style w:type="character" w:customStyle="1" w:styleId="HeaderChar">
    <w:name w:val="Header Char"/>
    <w:basedOn w:val="DefaultParagraphFont"/>
    <w:uiPriority w:val="99"/>
    <w:rPr>
      <w:rFonts w:eastAsia="Times New Roman" w:cs="Times New Roman"/>
      <w:sz w:val="24"/>
      <w:szCs w:val="24"/>
    </w:rPr>
  </w:style>
  <w:style w:type="character" w:styleId="Emphasis">
    <w:name w:val="Emphasis"/>
    <w:uiPriority w:val="20"/>
    <w:qFormat/>
    <w:rPr>
      <w:i/>
      <w:iCs/>
    </w:rPr>
  </w:style>
  <w:style w:type="character" w:customStyle="1" w:styleId="NormalWebChar">
    <w:name w:val="Normal (Web) Char"/>
    <w:uiPriority w:val="99"/>
    <w:rPr>
      <w:rFonts w:eastAsia="Times New Roman" w:cs="Times New Roman"/>
      <w:sz w:val="24"/>
      <w:szCs w:val="24"/>
      <w:lang w:eastAsia="en-US"/>
    </w:rPr>
  </w:style>
  <w:style w:type="character" w:styleId="Hyperlink">
    <w:name w:val="Hyperlink"/>
    <w:uiPriority w:val="99"/>
    <w:unhideWhenUsed/>
    <w:rPr>
      <w:color w:val="0563C1" w:themeColor="hyperlink"/>
      <w:u w:val="single"/>
    </w:rPr>
  </w:style>
  <w:style w:type="character" w:styleId="Strong">
    <w:name w:val="Strong"/>
    <w:uiPriority w:val="22"/>
    <w:qFormat/>
    <w:rPr>
      <w:b/>
      <w:bCs/>
    </w:rPr>
  </w:style>
  <w:style w:type="paragraph" w:styleId="Title">
    <w:name w:val="Title"/>
    <w:basedOn w:val="Normal"/>
    <w:next w:val="Normal"/>
    <w:uiPriority w:val="10"/>
    <w:qFormat/>
    <w:pPr>
      <w:pBdr>
        <w:bottom w:val="single" w:sz="24" w:space="0" w:color="000000"/>
      </w:pBdr>
      <w:spacing w:before="300" w:after="80"/>
    </w:pPr>
    <w:rPr>
      <w:rFonts w:eastAsia="Calibri" w:cs="Calibri"/>
      <w:b/>
      <w:color w:val="000000"/>
      <w:sz w:val="72"/>
      <w:szCs w:val="22"/>
      <w:lang w:val="vi-VN"/>
    </w:rPr>
  </w:style>
  <w:style w:type="character" w:customStyle="1" w:styleId="TitleChar">
    <w:name w:val="Title Char"/>
    <w:basedOn w:val="DefaultParagraphFont"/>
    <w:uiPriority w:val="10"/>
    <w:rPr>
      <w:rFonts w:eastAsia="Calibri" w:cs="Calibri"/>
      <w:b/>
      <w:color w:val="000000"/>
      <w:sz w:val="72"/>
      <w:lang w:val="vi-VN" w:eastAsia="en-US"/>
    </w:rPr>
  </w:style>
  <w:style w:type="paragraph" w:styleId="Revision">
    <w:name w:val="Revision"/>
    <w:hidden/>
    <w:uiPriority w:val="99"/>
    <w:semiHidden/>
    <w:pPr>
      <w:spacing w:after="0" w:line="240" w:lineRule="auto"/>
    </w:pPr>
    <w:rPr>
      <w:rFonts w:eastAsia="Times New Roman" w:cs="Times New Roman"/>
      <w:sz w:val="24"/>
      <w:szCs w:val="24"/>
      <w:lang w:eastAsia="en-US"/>
    </w:rPr>
  </w:style>
  <w:style w:type="paragraph" w:styleId="BalloonText">
    <w:name w:val="Balloon Text"/>
    <w:basedOn w:val="Normal"/>
    <w:uiPriority w:val="99"/>
    <w:semiHidden/>
    <w:unhideWhenUsed/>
    <w:rPr>
      <w:rFonts w:ascii="Segoe UI" w:hAnsi="Segoe UI" w:cs="Segoe UI"/>
      <w:sz w:val="18"/>
      <w:szCs w:val="18"/>
    </w:rPr>
  </w:style>
  <w:style w:type="character" w:customStyle="1" w:styleId="BalloonTextChar">
    <w:name w:val="Balloon Text Char"/>
    <w:basedOn w:val="DefaultParagraphFont"/>
    <w:uiPriority w:val="99"/>
    <w:semiHidden/>
    <w:rPr>
      <w:rFonts w:ascii="Segoe UI" w:eastAsia="Times New Roman" w:hAnsi="Segoe UI" w:cs="Segoe UI"/>
      <w:sz w:val="18"/>
      <w:szCs w:val="18"/>
      <w:lang w:eastAsia="en-US"/>
    </w:r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uiPriority w:val="99"/>
    <w:semiHidden/>
    <w:unhideWhenUsed/>
    <w:rPr>
      <w:sz w:val="20"/>
      <w:szCs w:val="20"/>
    </w:rPr>
  </w:style>
  <w:style w:type="character" w:customStyle="1" w:styleId="CommentTextChar">
    <w:name w:val="Comment Text Char"/>
    <w:basedOn w:val="DefaultParagraphFont"/>
    <w:uiPriority w:val="99"/>
    <w:semiHidden/>
    <w:rPr>
      <w:rFonts w:eastAsia="Times New Roman" w:cs="Times New Roman"/>
      <w:sz w:val="20"/>
      <w:szCs w:val="20"/>
      <w:lang w:eastAsia="en-US"/>
    </w:rPr>
  </w:style>
  <w:style w:type="paragraph" w:styleId="CommentSubject">
    <w:name w:val="annotation subject"/>
    <w:basedOn w:val="CommentText"/>
    <w:next w:val="CommentText"/>
    <w:uiPriority w:val="99"/>
    <w:semiHidden/>
    <w:unhideWhenUsed/>
    <w:rPr>
      <w:b/>
      <w:bCs/>
    </w:rPr>
  </w:style>
  <w:style w:type="character" w:customStyle="1" w:styleId="CommentSubjectChar">
    <w:name w:val="Comment Subject Char"/>
    <w:basedOn w:val="CommentTextChar"/>
    <w:uiPriority w:val="99"/>
    <w:semiHidden/>
    <w:rPr>
      <w:rFonts w:eastAsia="Times New Roman" w:cs="Times New Roman"/>
      <w:b/>
      <w:bCs/>
      <w:sz w:val="20"/>
      <w:szCs w:val="20"/>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customXml" Target="../customXml/item2.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customXml" Target="../customXml/item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vbpl.vn/laocai/pages/vbpq-timkiem.aspx?type=0&amp;s=1&amp;Keyword=60/2014/Q%C4%90-UBND&amp;SearchIn=Title,Title1&amp;IsRec=1&amp;pv=1" TargetMode="Externa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2.xml"/><Relationship Id="rId14"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Arial"/>
        <a:cs typeface="Arial"/>
      </a:majorFont>
      <a:minorFont>
        <a:latin typeface="Calibri"/>
        <a:ea typeface="Arial"/>
        <a:cs typeface="Arial"/>
      </a:minorFont>
    </a:fontScheme>
    <a:fmtScheme name="Office">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Unknown Document Type" ma:contentTypeID="0x010104" ma:contentTypeVersion="0" ma:contentTypeDescription="" ma:contentTypeScope="" ma:versionID="05d83ceaa0bbd2e3bc716e6e66bd857a">
  <xsd:schema xmlns:xsd="http://www.w3.org/2001/XMLSchema" xmlns:xs="http://www.w3.org/2001/XMLSchema" xmlns:p="http://schemas.microsoft.com/office/2006/metadata/properties" targetNamespace="http://schemas.microsoft.com/office/2006/metadata/properties" ma:root="true" ma:fieldsID="b3d69fe45253d5ff147bb69036b756a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F0E1BF0C-10E3-4283-B4FF-6A5701E579BC}"/>
</file>

<file path=customXml/itemProps2.xml><?xml version="1.0" encoding="utf-8"?>
<ds:datastoreItem xmlns:ds="http://schemas.openxmlformats.org/officeDocument/2006/customXml" ds:itemID="{9011BEC2-E780-4BD9-884C-E8585F81ECD1}"/>
</file>

<file path=customXml/itemProps3.xml><?xml version="1.0" encoding="utf-8"?>
<ds:datastoreItem xmlns:ds="http://schemas.openxmlformats.org/officeDocument/2006/customXml" ds:itemID="{381C926E-AE7B-4550-9939-1D04A7A564CD}"/>
</file>

<file path=docProps/app.xml><?xml version="1.0" encoding="utf-8"?>
<Properties xmlns="http://schemas.openxmlformats.org/officeDocument/2006/extended-properties" xmlns:vt="http://schemas.openxmlformats.org/officeDocument/2006/docPropsVTypes">
  <Template>Normal</Template>
  <TotalTime>37</TotalTime>
  <Pages>2</Pages>
  <Words>430</Words>
  <Characters>2454</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17</cp:revision>
  <dcterms:created xsi:type="dcterms:W3CDTF">2023-12-12T02:18:00Z</dcterms:created>
  <dcterms:modified xsi:type="dcterms:W3CDTF">2023-12-21T01:19:00Z</dcterms:modified>
</cp:coreProperties>
</file>