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731" w:rsidRDefault="00FC7E40">
      <w:pPr>
        <w:widowControl w:val="0"/>
        <w:tabs>
          <w:tab w:val="center" w:pos="1276"/>
          <w:tab w:val="center" w:pos="6520"/>
        </w:tabs>
      </w:pPr>
      <w:r>
        <w:rPr>
          <w:rFonts w:ascii="Times New Roman" w:hAnsi="Times New Roman"/>
          <w:sz w:val="27"/>
          <w:szCs w:val="27"/>
        </w:rPr>
        <w:tab/>
        <w:t xml:space="preserve"> </w:t>
      </w:r>
    </w:p>
    <w:tbl>
      <w:tblPr>
        <w:tblW w:w="9768" w:type="dxa"/>
        <w:tblCellMar>
          <w:left w:w="0" w:type="dxa"/>
          <w:right w:w="0" w:type="dxa"/>
        </w:tblCellMar>
        <w:tblLook w:val="0000" w:firstRow="0" w:lastRow="0" w:firstColumn="0" w:lastColumn="0" w:noHBand="0" w:noVBand="0"/>
      </w:tblPr>
      <w:tblGrid>
        <w:gridCol w:w="3828"/>
        <w:gridCol w:w="5940"/>
      </w:tblGrid>
      <w:tr w:rsidR="00533731">
        <w:trPr>
          <w:trHeight w:val="1235"/>
        </w:trPr>
        <w:tc>
          <w:tcPr>
            <w:tcW w:w="3828" w:type="dxa"/>
            <w:tcMar>
              <w:top w:w="0" w:type="dxa"/>
              <w:left w:w="108" w:type="dxa"/>
              <w:bottom w:w="0" w:type="dxa"/>
              <w:right w:w="108" w:type="dxa"/>
            </w:tcMar>
          </w:tcPr>
          <w:p w:rsidR="00533731" w:rsidRDefault="00FC7E40">
            <w:pPr>
              <w:ind w:left="-113" w:right="-113"/>
              <w:jc w:val="center"/>
              <w:rPr>
                <w:rFonts w:ascii="Times New Roman" w:hAnsi="Times New Roman"/>
                <w:b/>
                <w:bCs/>
              </w:rPr>
            </w:pPr>
            <w:r>
              <w:rPr>
                <w:rFonts w:ascii="Times New Roman" w:hAnsi="Times New Roman"/>
                <w:b/>
                <w:bCs/>
              </w:rPr>
              <w:t>ỦY BAN NHÂN DÂN</w:t>
            </w:r>
            <w:r>
              <w:rPr>
                <w:rFonts w:ascii="Times New Roman" w:hAnsi="Times New Roman"/>
                <w:b/>
                <w:bCs/>
              </w:rPr>
              <w:br/>
              <w:t>TỈNH TÂY NINH</w:t>
            </w:r>
          </w:p>
          <w:p w:rsidR="00533731" w:rsidRDefault="00FC7E40">
            <w:pPr>
              <w:ind w:left="-113" w:right="-113"/>
              <w:jc w:val="center"/>
              <w:rPr>
                <w:rFonts w:ascii="Times New Roman" w:hAnsi="Times New Roman"/>
                <w:bCs/>
              </w:rPr>
            </w:pPr>
            <w:r>
              <w:rPr>
                <w:rFonts w:ascii="Times New Roman" w:hAnsi="Times New Roman"/>
                <w:b/>
                <w:bCs/>
                <w:noProof/>
              </w:rPr>
              <mc:AlternateContent>
                <mc:Choice Requires="wpg">
                  <w:drawing>
                    <wp:anchor distT="0" distB="0" distL="114300" distR="114300" simplePos="0" relativeHeight="251659264" behindDoc="0" locked="0" layoutInCell="1" allowOverlap="1">
                      <wp:simplePos x="0" y="0"/>
                      <wp:positionH relativeFrom="column">
                        <wp:posOffset>844440</wp:posOffset>
                      </wp:positionH>
                      <wp:positionV relativeFrom="paragraph">
                        <wp:posOffset>3810</wp:posOffset>
                      </wp:positionV>
                      <wp:extent cx="571500" cy="0"/>
                      <wp:effectExtent l="13335" t="6350" r="5715" b="12700"/>
                      <wp:wrapNone/>
                      <wp:docPr id="1" name="Line 2"/>
                      <wp:cNvGraphicFramePr/>
                      <a:graphic xmlns:a="http://schemas.openxmlformats.org/drawingml/2006/main">
                        <a:graphicData uri="http://schemas.microsoft.com/office/word/2010/wordprocessingShape">
                          <wps:wsp>
                            <wps:cNvCnPr/>
                            <wps:spPr bwMode="auto">
                              <a:xfrm>
                                <a:off x="0" y="0"/>
                                <a:ext cx="571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http://schemas.openxmlformats.org/drawingml/2006/main">
                  <w:pict>
                    <v:line id="shape 0" o:spid="_x0000_s0" style="position:absolute;left:0;text-align:left;z-index:251659264;mso-wrap-distance-left:9.00pt;mso-wrap-distance-top:0.00pt;mso-wrap-distance-right:9.00pt;mso-wrap-distance-bottom:0.00pt;visibility:visible;" from="66.5pt,0.3pt" to="111.5pt,0.3pt" filled="f" strokecolor="#000000" strokeweight="0.75pt"/>
                  </w:pict>
                </mc:Fallback>
              </mc:AlternateContent>
            </w:r>
          </w:p>
          <w:p w:rsidR="00533731" w:rsidRDefault="00FC7E40" w:rsidP="00E137FF">
            <w:pPr>
              <w:ind w:left="-113" w:right="-113"/>
              <w:jc w:val="center"/>
              <w:rPr>
                <w:rFonts w:ascii="Times New Roman" w:hAnsi="Times New Roman"/>
              </w:rPr>
            </w:pPr>
            <w:r>
              <w:rPr>
                <w:rFonts w:ascii="Times New Roman" w:hAnsi="Times New Roman"/>
                <w:bCs/>
              </w:rPr>
              <w:t xml:space="preserve">Số:    </w:t>
            </w:r>
            <w:r w:rsidR="00E137FF">
              <w:rPr>
                <w:rFonts w:ascii="Times New Roman" w:hAnsi="Times New Roman"/>
                <w:bCs/>
              </w:rPr>
              <w:t>140</w:t>
            </w:r>
            <w:r>
              <w:rPr>
                <w:rFonts w:ascii="Times New Roman" w:hAnsi="Times New Roman"/>
                <w:bCs/>
              </w:rPr>
              <w:t xml:space="preserve">  /2026/QĐ-UBND</w:t>
            </w:r>
          </w:p>
        </w:tc>
        <w:tc>
          <w:tcPr>
            <w:tcW w:w="5940" w:type="dxa"/>
            <w:tcMar>
              <w:top w:w="0" w:type="dxa"/>
              <w:left w:w="108" w:type="dxa"/>
              <w:bottom w:w="0" w:type="dxa"/>
              <w:right w:w="108" w:type="dxa"/>
            </w:tcMar>
          </w:tcPr>
          <w:p w:rsidR="00533731" w:rsidRDefault="00FC7E40">
            <w:pPr>
              <w:jc w:val="center"/>
              <w:rPr>
                <w:rFonts w:ascii="Times New Roman" w:hAnsi="Times New Roman"/>
                <w:b/>
                <w:bCs/>
                <w:sz w:val="28"/>
                <w:szCs w:val="28"/>
              </w:rPr>
            </w:pPr>
            <w:r>
              <w:rPr>
                <w:rFonts w:ascii="Times New Roman" w:hAnsi="Times New Roman"/>
                <w:b/>
                <w:bCs/>
              </w:rPr>
              <w:t>CỘNG HÒA XÃ HỘI CHỦ NGHĨA VIỆT NAM</w:t>
            </w:r>
            <w:r>
              <w:rPr>
                <w:rFonts w:ascii="Times New Roman" w:hAnsi="Times New Roman"/>
                <w:b/>
                <w:bCs/>
                <w:sz w:val="24"/>
                <w:szCs w:val="24"/>
              </w:rPr>
              <w:br/>
            </w:r>
            <w:r>
              <w:rPr>
                <w:rFonts w:ascii="Times New Roman" w:hAnsi="Times New Roman"/>
                <w:b/>
                <w:bCs/>
                <w:sz w:val="28"/>
                <w:szCs w:val="28"/>
              </w:rPr>
              <w:t>Độc lập - Tự do - Hạnh phúc</w:t>
            </w:r>
          </w:p>
          <w:p w:rsidR="00533731" w:rsidRDefault="00FC7E40">
            <w:pPr>
              <w:jc w:val="center"/>
              <w:rPr>
                <w:rFonts w:ascii="Times New Roman" w:hAnsi="Times New Roman"/>
                <w:bCs/>
                <w:sz w:val="28"/>
                <w:szCs w:val="28"/>
              </w:rPr>
            </w:pPr>
            <w:r>
              <w:rPr>
                <w:rFonts w:ascii="Times New Roman" w:hAnsi="Times New Roman"/>
                <w:b/>
                <w:bCs/>
                <w:noProof/>
              </w:rPr>
              <mc:AlternateContent>
                <mc:Choice Requires="wpg">
                  <w:drawing>
                    <wp:anchor distT="0" distB="0" distL="114300" distR="114300" simplePos="0" relativeHeight="251660288" behindDoc="0" locked="0" layoutInCell="1" allowOverlap="1">
                      <wp:simplePos x="0" y="0"/>
                      <wp:positionH relativeFrom="column">
                        <wp:posOffset>727075</wp:posOffset>
                      </wp:positionH>
                      <wp:positionV relativeFrom="paragraph">
                        <wp:posOffset>32385</wp:posOffset>
                      </wp:positionV>
                      <wp:extent cx="2171700" cy="0"/>
                      <wp:effectExtent l="8890" t="6350" r="10160" b="12700"/>
                      <wp:wrapNone/>
                      <wp:docPr id="2" name="Line 3"/>
                      <wp:cNvGraphicFramePr/>
                      <a:graphic xmlns:a="http://schemas.openxmlformats.org/drawingml/2006/main">
                        <a:graphicData uri="http://schemas.microsoft.com/office/word/2010/wordprocessingShape">
                          <wps:wsp>
                            <wps:cNvCnPr/>
                            <wps:spPr bwMode="auto">
                              <a:xfrm>
                                <a:off x="0" y="0"/>
                                <a:ext cx="2171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http://schemas.openxmlformats.org/drawingml/2006/main">
                  <w:pict>
                    <v:line id="shape 1" o:spid="_x0000_s1" style="position:absolute;left:0;text-align:left;z-index:251660288;mso-wrap-distance-left:9.00pt;mso-wrap-distance-top:0.00pt;mso-wrap-distance-right:9.00pt;mso-wrap-distance-bottom:0.00pt;visibility:visible;" from="57.3pt,2.5pt" to="228.3pt,2.5pt" filled="f" strokecolor="#000000" strokeweight="0.75pt"/>
                  </w:pict>
                </mc:Fallback>
              </mc:AlternateContent>
            </w:r>
          </w:p>
          <w:p w:rsidR="00533731" w:rsidRDefault="00FC7E40" w:rsidP="00E137FF">
            <w:pPr>
              <w:jc w:val="center"/>
              <w:rPr>
                <w:rFonts w:ascii="Times New Roman" w:hAnsi="Times New Roman"/>
                <w:i/>
                <w:sz w:val="28"/>
                <w:szCs w:val="28"/>
              </w:rPr>
            </w:pPr>
            <w:r>
              <w:rPr>
                <w:rFonts w:ascii="Times New Roman" w:hAnsi="Times New Roman"/>
                <w:bCs/>
                <w:i/>
                <w:sz w:val="28"/>
                <w:szCs w:val="28"/>
              </w:rPr>
              <w:t xml:space="preserve">Tây Ninh, ngày  </w:t>
            </w:r>
            <w:r w:rsidR="00E137FF">
              <w:rPr>
                <w:rFonts w:ascii="Times New Roman" w:hAnsi="Times New Roman"/>
                <w:bCs/>
                <w:i/>
                <w:sz w:val="28"/>
                <w:szCs w:val="28"/>
              </w:rPr>
              <w:t>18 tháng 9</w:t>
            </w:r>
            <w:r>
              <w:rPr>
                <w:rFonts w:ascii="Times New Roman" w:hAnsi="Times New Roman"/>
                <w:bCs/>
                <w:i/>
                <w:sz w:val="28"/>
                <w:szCs w:val="28"/>
              </w:rPr>
              <w:t xml:space="preserve">  năm 2026</w:t>
            </w:r>
          </w:p>
        </w:tc>
      </w:tr>
    </w:tbl>
    <w:p w:rsidR="00533731" w:rsidRDefault="00533731">
      <w:pPr>
        <w:widowControl w:val="0"/>
        <w:tabs>
          <w:tab w:val="center" w:pos="1276"/>
          <w:tab w:val="center" w:pos="6520"/>
        </w:tabs>
      </w:pPr>
    </w:p>
    <w:p w:rsidR="00533731" w:rsidRDefault="00FC7E40">
      <w:pPr>
        <w:pStyle w:val="Heading6"/>
        <w:keepNext w:val="0"/>
        <w:widowControl w:val="0"/>
        <w:ind w:firstLine="0"/>
      </w:pPr>
      <w:r>
        <w:t>QUYẾT ĐỊNH</w:t>
      </w:r>
    </w:p>
    <w:p w:rsidR="00533731" w:rsidRDefault="00FC7E40">
      <w:pPr>
        <w:widowControl w:val="0"/>
        <w:jc w:val="center"/>
        <w:rPr>
          <w:rFonts w:ascii="Times New Roman" w:hAnsi="Times New Roman"/>
          <w:b/>
          <w:bCs/>
          <w:sz w:val="28"/>
          <w:szCs w:val="28"/>
        </w:rPr>
      </w:pPr>
      <w:r>
        <w:rPr>
          <w:rFonts w:ascii="Times New Roman" w:hAnsi="Times New Roman"/>
          <w:b/>
          <w:bCs/>
          <w:sz w:val="28"/>
          <w:szCs w:val="28"/>
        </w:rPr>
        <w:t>Quy định mức tỷ lệ phần trăm để xác định đơn giá thuê đất, đất xây dựng công trình ngầm, công trình ngầm nằm ngoài phần không gian sử dụng đất đã xác định cho người sử dụng đất, đất có mặt nước</w:t>
      </w:r>
    </w:p>
    <w:p w:rsidR="00533731" w:rsidRDefault="00FC7E40">
      <w:pPr>
        <w:widowControl w:val="0"/>
        <w:jc w:val="center"/>
        <w:rPr>
          <w:rFonts w:ascii="Times New Roman" w:hAnsi="Times New Roman"/>
          <w:b/>
          <w:bCs/>
          <w:sz w:val="28"/>
          <w:szCs w:val="28"/>
        </w:rPr>
      </w:pPr>
      <w:proofErr w:type="gramStart"/>
      <w:r>
        <w:rPr>
          <w:rFonts w:ascii="Times New Roman" w:hAnsi="Times New Roman"/>
          <w:b/>
          <w:bCs/>
          <w:sz w:val="28"/>
          <w:szCs w:val="28"/>
        </w:rPr>
        <w:t>trên</w:t>
      </w:r>
      <w:proofErr w:type="gramEnd"/>
      <w:r>
        <w:rPr>
          <w:rFonts w:ascii="Times New Roman" w:hAnsi="Times New Roman"/>
          <w:b/>
          <w:bCs/>
          <w:sz w:val="28"/>
          <w:szCs w:val="28"/>
        </w:rPr>
        <w:t xml:space="preserve"> địa bàn tỉnh Tây Ninh</w:t>
      </w:r>
    </w:p>
    <w:p w:rsidR="00533731" w:rsidRDefault="00533731">
      <w:pPr>
        <w:widowControl w:val="0"/>
        <w:spacing w:before="119" w:after="119"/>
        <w:ind w:firstLine="709"/>
        <w:jc w:val="center"/>
        <w:rPr>
          <w:rFonts w:ascii="Times New Roman" w:hAnsi="Times New Roman"/>
          <w:sz w:val="14"/>
          <w:szCs w:val="28"/>
        </w:rPr>
      </w:pPr>
    </w:p>
    <w:p w:rsidR="00533731" w:rsidRDefault="00FC7E40">
      <w:pPr>
        <w:spacing w:before="120" w:after="120"/>
        <w:ind w:firstLine="680"/>
        <w:jc w:val="both"/>
        <w:rPr>
          <w:rFonts w:ascii="Times New Roman" w:hAnsi="Times New Roman"/>
          <w:i/>
          <w:sz w:val="28"/>
          <w:szCs w:val="28"/>
        </w:rPr>
      </w:pPr>
      <w:r>
        <w:rPr>
          <w:rFonts w:ascii="Times New Roman" w:hAnsi="Times New Roman"/>
          <w:i/>
          <w:sz w:val="28"/>
          <w:szCs w:val="28"/>
        </w:rPr>
        <w:t>Căn cứ Luật Tổ chức chính quyền đị</w:t>
      </w:r>
      <w:r>
        <w:rPr>
          <w:rFonts w:ascii="Times New Roman" w:hAnsi="Times New Roman"/>
          <w:i/>
          <w:sz w:val="28"/>
          <w:szCs w:val="28"/>
        </w:rPr>
        <w:t>a ph</w:t>
      </w:r>
      <w:r>
        <w:rPr>
          <w:rFonts w:ascii="Times New Roman" w:hAnsi="Times New Roman" w:hint="eastAsia"/>
          <w:i/>
          <w:sz w:val="28"/>
          <w:szCs w:val="28"/>
        </w:rPr>
        <w:t>ươ</w:t>
      </w:r>
      <w:r>
        <w:rPr>
          <w:rFonts w:ascii="Times New Roman" w:hAnsi="Times New Roman"/>
          <w:i/>
          <w:sz w:val="28"/>
          <w:szCs w:val="28"/>
        </w:rPr>
        <w:t>ng số 72/2025/QH15;</w:t>
      </w:r>
    </w:p>
    <w:p w:rsidR="00533731" w:rsidRDefault="00FC7E40">
      <w:pPr>
        <w:spacing w:before="120" w:after="120"/>
        <w:ind w:firstLine="680"/>
        <w:jc w:val="both"/>
        <w:rPr>
          <w:rFonts w:ascii="Times New Roman" w:hAnsi="Times New Roman"/>
          <w:i/>
          <w:sz w:val="28"/>
          <w:szCs w:val="28"/>
        </w:rPr>
      </w:pPr>
      <w:r>
        <w:rPr>
          <w:rFonts w:ascii="Times New Roman" w:hAnsi="Times New Roman"/>
          <w:i/>
          <w:sz w:val="28"/>
          <w:szCs w:val="28"/>
        </w:rPr>
        <w:t>Căn cứ Luật Đất đai số 31/2024/QH15 đ</w:t>
      </w:r>
      <w:r>
        <w:rPr>
          <w:rFonts w:ascii="Times New Roman" w:hAnsi="Times New Roman" w:hint="eastAsia"/>
          <w:i/>
          <w:sz w:val="28"/>
          <w:szCs w:val="28"/>
        </w:rPr>
        <w:t>ư</w:t>
      </w:r>
      <w:r>
        <w:rPr>
          <w:rFonts w:ascii="Times New Roman" w:hAnsi="Times New Roman"/>
          <w:i/>
          <w:sz w:val="28"/>
          <w:szCs w:val="28"/>
        </w:rPr>
        <w:t>ợ</w:t>
      </w:r>
      <w:r>
        <w:rPr>
          <w:rFonts w:ascii="Times New Roman" w:hAnsi="Times New Roman"/>
          <w:i/>
          <w:sz w:val="28"/>
          <w:szCs w:val="28"/>
        </w:rPr>
        <w:t>c sửa đổi, bổ sung một số điều bởi các Luật số 43/2024/QH15, số 47/2024/QH15, số 58/2024/QH15, Luật số 71/2025/QH15, số 84/2025/QH15, số 93/2025/QH15, số 95/2025/QH15, số 116/2025/QH15, số 130/2025/QH15, số 142/2025/QH15, 146/2025/QH15 và số 147/2025/QH15;</w:t>
      </w:r>
    </w:p>
    <w:p w:rsidR="00533731" w:rsidRDefault="00FC7E40">
      <w:pPr>
        <w:spacing w:before="120" w:after="120"/>
        <w:ind w:firstLine="680"/>
        <w:jc w:val="both"/>
        <w:rPr>
          <w:rFonts w:ascii="Times New Roman" w:hAnsi="Times New Roman"/>
          <w:i/>
          <w:sz w:val="28"/>
          <w:szCs w:val="28"/>
        </w:rPr>
      </w:pPr>
      <w:r>
        <w:rPr>
          <w:rFonts w:ascii="Times New Roman" w:hAnsi="Times New Roman"/>
          <w:i/>
          <w:sz w:val="28"/>
          <w:szCs w:val="28"/>
        </w:rPr>
        <w:t>Căn cứ Nghị quyết số 254/2025/QH15 ngày 11 /12/ 2025 của Quốc hội quy định một số c</w:t>
      </w:r>
      <w:r>
        <w:rPr>
          <w:rFonts w:ascii="Times New Roman" w:hAnsi="Times New Roman" w:hint="eastAsia"/>
          <w:i/>
          <w:sz w:val="28"/>
          <w:szCs w:val="28"/>
        </w:rPr>
        <w:t>ơ</w:t>
      </w:r>
      <w:r>
        <w:rPr>
          <w:rFonts w:ascii="Times New Roman" w:hAnsi="Times New Roman"/>
          <w:i/>
          <w:sz w:val="28"/>
          <w:szCs w:val="28"/>
        </w:rPr>
        <w:t xml:space="preserve"> chế, chính sách tháo gỡ khó khăn, v</w:t>
      </w:r>
      <w:r>
        <w:rPr>
          <w:rFonts w:ascii="Times New Roman" w:hAnsi="Times New Roman" w:hint="eastAsia"/>
          <w:i/>
          <w:sz w:val="28"/>
          <w:szCs w:val="28"/>
        </w:rPr>
        <w:t>ư</w:t>
      </w:r>
      <w:r>
        <w:rPr>
          <w:rFonts w:ascii="Times New Roman" w:hAnsi="Times New Roman"/>
          <w:i/>
          <w:sz w:val="28"/>
          <w:szCs w:val="28"/>
        </w:rPr>
        <w:t xml:space="preserve">ớng mắc trong tổ chức </w:t>
      </w:r>
      <w:proofErr w:type="gramStart"/>
      <w:r>
        <w:rPr>
          <w:rFonts w:ascii="Times New Roman" w:hAnsi="Times New Roman"/>
          <w:i/>
          <w:sz w:val="28"/>
          <w:szCs w:val="28"/>
        </w:rPr>
        <w:t>thi</w:t>
      </w:r>
      <w:proofErr w:type="gramEnd"/>
      <w:r>
        <w:rPr>
          <w:rFonts w:ascii="Times New Roman" w:hAnsi="Times New Roman"/>
          <w:i/>
          <w:sz w:val="28"/>
          <w:szCs w:val="28"/>
        </w:rPr>
        <w:t xml:space="preserve"> hành Luật Đất đai về tiền sử dụng đất, tiền thuê đất;</w:t>
      </w:r>
    </w:p>
    <w:p w:rsidR="00533731" w:rsidRDefault="00FC7E40">
      <w:pPr>
        <w:spacing w:before="120" w:after="120"/>
        <w:ind w:firstLine="680"/>
        <w:jc w:val="both"/>
        <w:rPr>
          <w:rFonts w:ascii="Times New Roman" w:hAnsi="Times New Roman"/>
          <w:i/>
          <w:sz w:val="28"/>
          <w:szCs w:val="28"/>
        </w:rPr>
      </w:pPr>
      <w:r>
        <w:rPr>
          <w:rFonts w:ascii="Times New Roman" w:hAnsi="Times New Roman"/>
          <w:i/>
          <w:sz w:val="28"/>
          <w:szCs w:val="28"/>
        </w:rPr>
        <w:t xml:space="preserve">Căn cứ Nghị định số 102/2024/NĐ-CP ngày 30/7/2024 của </w:t>
      </w:r>
      <w:r>
        <w:rPr>
          <w:rFonts w:ascii="Times New Roman" w:hAnsi="Times New Roman"/>
          <w:i/>
          <w:sz w:val="28"/>
          <w:szCs w:val="28"/>
        </w:rPr>
        <w:t xml:space="preserve">Chính phủ quy định chi tiết thi hành một số điều của Luật Đất </w:t>
      </w:r>
      <w:proofErr w:type="gramStart"/>
      <w:r>
        <w:rPr>
          <w:rFonts w:ascii="Times New Roman" w:hAnsi="Times New Roman"/>
          <w:i/>
          <w:sz w:val="28"/>
          <w:szCs w:val="28"/>
        </w:rPr>
        <w:t>đai</w:t>
      </w:r>
      <w:proofErr w:type="gramEnd"/>
      <w:r>
        <w:rPr>
          <w:rFonts w:ascii="Times New Roman" w:hAnsi="Times New Roman"/>
          <w:i/>
          <w:sz w:val="28"/>
          <w:szCs w:val="28"/>
        </w:rPr>
        <w:t>;</w:t>
      </w:r>
    </w:p>
    <w:p w:rsidR="00533731" w:rsidRDefault="00FC7E40">
      <w:pPr>
        <w:spacing w:before="120" w:after="120"/>
        <w:ind w:firstLine="680"/>
        <w:jc w:val="both"/>
        <w:rPr>
          <w:rFonts w:ascii="Times New Roman" w:hAnsi="Times New Roman"/>
          <w:i/>
          <w:sz w:val="28"/>
          <w:szCs w:val="28"/>
        </w:rPr>
      </w:pPr>
      <w:r>
        <w:rPr>
          <w:rFonts w:ascii="Times New Roman" w:hAnsi="Times New Roman"/>
          <w:i/>
          <w:sz w:val="28"/>
          <w:szCs w:val="28"/>
        </w:rPr>
        <w:t>Căn cứ Nghị định số 103/2024/NĐ-CP ngày 30/7/2024 của Chính phủ quy định về tiền sử dụng đất, tiền thuê đất;</w:t>
      </w:r>
    </w:p>
    <w:p w:rsidR="00533731" w:rsidRDefault="00FC7E40">
      <w:pPr>
        <w:spacing w:before="120" w:after="120"/>
        <w:ind w:firstLine="680"/>
        <w:jc w:val="both"/>
        <w:rPr>
          <w:rFonts w:ascii="Times New Roman" w:hAnsi="Times New Roman"/>
          <w:i/>
          <w:spacing w:val="-4"/>
          <w:sz w:val="28"/>
          <w:szCs w:val="28"/>
        </w:rPr>
      </w:pPr>
      <w:r>
        <w:rPr>
          <w:rFonts w:ascii="Times New Roman" w:hAnsi="Times New Roman"/>
          <w:i/>
          <w:spacing w:val="-4"/>
          <w:sz w:val="28"/>
          <w:szCs w:val="28"/>
        </w:rPr>
        <w:t>Căn cứ Nghị định số 226/2025/NĐ-CP ngày 15/8/2025 của Chính phủ sửa đổi, bổ sung</w:t>
      </w:r>
      <w:r>
        <w:rPr>
          <w:rFonts w:ascii="Times New Roman" w:hAnsi="Times New Roman"/>
          <w:i/>
          <w:spacing w:val="-4"/>
          <w:sz w:val="28"/>
          <w:szCs w:val="28"/>
        </w:rPr>
        <w:t xml:space="preserve"> một số điều của các nghị định quy định chi tiết thi hành Luật Đất </w:t>
      </w:r>
      <w:proofErr w:type="gramStart"/>
      <w:r>
        <w:rPr>
          <w:rFonts w:ascii="Times New Roman" w:hAnsi="Times New Roman"/>
          <w:i/>
          <w:spacing w:val="-4"/>
          <w:sz w:val="28"/>
          <w:szCs w:val="28"/>
        </w:rPr>
        <w:t>đai</w:t>
      </w:r>
      <w:proofErr w:type="gramEnd"/>
      <w:r>
        <w:rPr>
          <w:rFonts w:ascii="Times New Roman" w:hAnsi="Times New Roman"/>
          <w:i/>
          <w:spacing w:val="-4"/>
          <w:sz w:val="28"/>
          <w:szCs w:val="28"/>
        </w:rPr>
        <w:t>;</w:t>
      </w:r>
    </w:p>
    <w:p w:rsidR="00533731" w:rsidRDefault="00FC7E40">
      <w:pPr>
        <w:spacing w:before="120" w:after="120"/>
        <w:ind w:firstLine="680"/>
        <w:jc w:val="both"/>
        <w:rPr>
          <w:rFonts w:ascii="Times New Roman" w:hAnsi="Times New Roman"/>
          <w:i/>
          <w:spacing w:val="-4"/>
          <w:sz w:val="28"/>
          <w:szCs w:val="28"/>
          <w:lang w:eastAsia="zh-CN"/>
        </w:rPr>
      </w:pPr>
      <w:r>
        <w:rPr>
          <w:rFonts w:ascii="Times New Roman" w:hAnsi="Times New Roman"/>
          <w:i/>
          <w:spacing w:val="-4"/>
          <w:sz w:val="28"/>
          <w:szCs w:val="28"/>
          <w:lang w:eastAsia="zh-CN"/>
        </w:rPr>
        <w:t xml:space="preserve">Căn cứ Nghị </w:t>
      </w:r>
      <w:r>
        <w:rPr>
          <w:rFonts w:ascii="Times New Roman" w:hAnsi="Times New Roman" w:hint="eastAsia"/>
          <w:i/>
          <w:spacing w:val="-4"/>
          <w:sz w:val="28"/>
          <w:szCs w:val="28"/>
          <w:lang w:eastAsia="zh-CN"/>
        </w:rPr>
        <w:t>đ</w:t>
      </w:r>
      <w:r>
        <w:rPr>
          <w:rFonts w:ascii="Times New Roman" w:hAnsi="Times New Roman"/>
          <w:i/>
          <w:spacing w:val="-4"/>
          <w:sz w:val="28"/>
          <w:szCs w:val="28"/>
          <w:lang w:eastAsia="zh-CN"/>
        </w:rPr>
        <w:t>ịnh số 291/2025/N</w:t>
      </w:r>
      <w:r>
        <w:rPr>
          <w:rFonts w:ascii="Times New Roman" w:hAnsi="Times New Roman" w:hint="eastAsia"/>
          <w:i/>
          <w:spacing w:val="-4"/>
          <w:sz w:val="28"/>
          <w:szCs w:val="28"/>
          <w:lang w:eastAsia="zh-CN"/>
        </w:rPr>
        <w:t>Đ</w:t>
      </w:r>
      <w:r>
        <w:rPr>
          <w:rFonts w:ascii="Times New Roman" w:hAnsi="Times New Roman"/>
          <w:i/>
          <w:spacing w:val="-4"/>
          <w:sz w:val="28"/>
          <w:szCs w:val="28"/>
          <w:lang w:eastAsia="zh-CN"/>
        </w:rPr>
        <w:t xml:space="preserve">-CP ngày 06/11/2025 của Chính phủ về việc sửa </w:t>
      </w:r>
      <w:r>
        <w:rPr>
          <w:rFonts w:ascii="Times New Roman" w:hAnsi="Times New Roman" w:hint="eastAsia"/>
          <w:i/>
          <w:spacing w:val="-4"/>
          <w:sz w:val="28"/>
          <w:szCs w:val="28"/>
          <w:lang w:eastAsia="zh-CN"/>
        </w:rPr>
        <w:t>đ</w:t>
      </w:r>
      <w:r>
        <w:rPr>
          <w:rFonts w:ascii="Times New Roman" w:hAnsi="Times New Roman"/>
          <w:i/>
          <w:spacing w:val="-4"/>
          <w:sz w:val="28"/>
          <w:szCs w:val="28"/>
          <w:lang w:eastAsia="zh-CN"/>
        </w:rPr>
        <w:t xml:space="preserve">ổi, bổ sung một số </w:t>
      </w:r>
      <w:r>
        <w:rPr>
          <w:rFonts w:ascii="Times New Roman" w:hAnsi="Times New Roman" w:hint="eastAsia"/>
          <w:i/>
          <w:spacing w:val="-4"/>
          <w:sz w:val="28"/>
          <w:szCs w:val="28"/>
          <w:lang w:eastAsia="zh-CN"/>
        </w:rPr>
        <w:t>đ</w:t>
      </w:r>
      <w:r>
        <w:rPr>
          <w:rFonts w:ascii="Times New Roman" w:hAnsi="Times New Roman"/>
          <w:i/>
          <w:spacing w:val="-4"/>
          <w:sz w:val="28"/>
          <w:szCs w:val="28"/>
          <w:lang w:eastAsia="zh-CN"/>
        </w:rPr>
        <w:t xml:space="preserve">iều của Nghị </w:t>
      </w:r>
      <w:r>
        <w:rPr>
          <w:rFonts w:ascii="Times New Roman" w:hAnsi="Times New Roman" w:hint="eastAsia"/>
          <w:i/>
          <w:spacing w:val="-4"/>
          <w:sz w:val="28"/>
          <w:szCs w:val="28"/>
          <w:lang w:eastAsia="zh-CN"/>
        </w:rPr>
        <w:t>đ</w:t>
      </w:r>
      <w:r>
        <w:rPr>
          <w:rFonts w:ascii="Times New Roman" w:hAnsi="Times New Roman"/>
          <w:i/>
          <w:spacing w:val="-4"/>
          <w:sz w:val="28"/>
          <w:szCs w:val="28"/>
          <w:lang w:eastAsia="zh-CN"/>
        </w:rPr>
        <w:t>ịnh số 103/2024/N</w:t>
      </w:r>
      <w:r>
        <w:rPr>
          <w:rFonts w:ascii="Times New Roman" w:hAnsi="Times New Roman" w:hint="eastAsia"/>
          <w:i/>
          <w:spacing w:val="-4"/>
          <w:sz w:val="28"/>
          <w:szCs w:val="28"/>
          <w:lang w:eastAsia="zh-CN"/>
        </w:rPr>
        <w:t>Đ</w:t>
      </w:r>
      <w:r>
        <w:rPr>
          <w:rFonts w:ascii="Times New Roman" w:hAnsi="Times New Roman"/>
          <w:i/>
          <w:spacing w:val="-4"/>
          <w:sz w:val="28"/>
          <w:szCs w:val="28"/>
          <w:lang w:eastAsia="zh-CN"/>
        </w:rPr>
        <w:t xml:space="preserve">-CP ngày 30/7/2024 của Chính phủ quy </w:t>
      </w:r>
      <w:r>
        <w:rPr>
          <w:rFonts w:ascii="Times New Roman" w:hAnsi="Times New Roman" w:hint="eastAsia"/>
          <w:i/>
          <w:spacing w:val="-4"/>
          <w:sz w:val="28"/>
          <w:szCs w:val="28"/>
          <w:lang w:eastAsia="zh-CN"/>
        </w:rPr>
        <w:t>đ</w:t>
      </w:r>
      <w:r>
        <w:rPr>
          <w:rFonts w:ascii="Times New Roman" w:hAnsi="Times New Roman"/>
          <w:i/>
          <w:spacing w:val="-4"/>
          <w:sz w:val="28"/>
          <w:szCs w:val="28"/>
          <w:lang w:eastAsia="zh-CN"/>
        </w:rPr>
        <w:t>ịnh về tiền sử d</w:t>
      </w:r>
      <w:r>
        <w:rPr>
          <w:rFonts w:ascii="Times New Roman" w:hAnsi="Times New Roman"/>
          <w:i/>
          <w:spacing w:val="-4"/>
          <w:sz w:val="28"/>
          <w:szCs w:val="28"/>
          <w:lang w:eastAsia="zh-CN"/>
        </w:rPr>
        <w:t xml:space="preserve">ụng </w:t>
      </w:r>
      <w:r>
        <w:rPr>
          <w:rFonts w:ascii="Times New Roman" w:hAnsi="Times New Roman" w:hint="eastAsia"/>
          <w:i/>
          <w:spacing w:val="-4"/>
          <w:sz w:val="28"/>
          <w:szCs w:val="28"/>
          <w:lang w:eastAsia="zh-CN"/>
        </w:rPr>
        <w:t>đ</w:t>
      </w:r>
      <w:r>
        <w:rPr>
          <w:rFonts w:ascii="Times New Roman" w:hAnsi="Times New Roman"/>
          <w:i/>
          <w:spacing w:val="-4"/>
          <w:sz w:val="28"/>
          <w:szCs w:val="28"/>
          <w:lang w:eastAsia="zh-CN"/>
        </w:rPr>
        <w:t xml:space="preserve">ất, tiền thuê </w:t>
      </w:r>
      <w:r>
        <w:rPr>
          <w:rFonts w:ascii="Times New Roman" w:hAnsi="Times New Roman" w:hint="eastAsia"/>
          <w:i/>
          <w:spacing w:val="-4"/>
          <w:sz w:val="28"/>
          <w:szCs w:val="28"/>
          <w:lang w:eastAsia="zh-CN"/>
        </w:rPr>
        <w:t>đ</w:t>
      </w:r>
      <w:r>
        <w:rPr>
          <w:rFonts w:ascii="Times New Roman" w:hAnsi="Times New Roman"/>
          <w:i/>
          <w:spacing w:val="-4"/>
          <w:sz w:val="28"/>
          <w:szCs w:val="28"/>
          <w:lang w:eastAsia="zh-CN"/>
        </w:rPr>
        <w:t xml:space="preserve">ất và Nghị </w:t>
      </w:r>
      <w:r>
        <w:rPr>
          <w:rFonts w:ascii="Times New Roman" w:hAnsi="Times New Roman" w:hint="eastAsia"/>
          <w:i/>
          <w:spacing w:val="-4"/>
          <w:sz w:val="28"/>
          <w:szCs w:val="28"/>
          <w:lang w:eastAsia="zh-CN"/>
        </w:rPr>
        <w:t>đ</w:t>
      </w:r>
      <w:r>
        <w:rPr>
          <w:rFonts w:ascii="Times New Roman" w:hAnsi="Times New Roman"/>
          <w:i/>
          <w:spacing w:val="-4"/>
          <w:sz w:val="28"/>
          <w:szCs w:val="28"/>
          <w:lang w:eastAsia="zh-CN"/>
        </w:rPr>
        <w:t>ịnh số 104/2024/N</w:t>
      </w:r>
      <w:r>
        <w:rPr>
          <w:rFonts w:ascii="Times New Roman" w:hAnsi="Times New Roman" w:hint="eastAsia"/>
          <w:i/>
          <w:spacing w:val="-4"/>
          <w:sz w:val="28"/>
          <w:szCs w:val="28"/>
          <w:lang w:eastAsia="zh-CN"/>
        </w:rPr>
        <w:t>Đ</w:t>
      </w:r>
      <w:r>
        <w:rPr>
          <w:rFonts w:ascii="Times New Roman" w:hAnsi="Times New Roman"/>
          <w:i/>
          <w:spacing w:val="-4"/>
          <w:sz w:val="28"/>
          <w:szCs w:val="28"/>
          <w:lang w:eastAsia="zh-CN"/>
        </w:rPr>
        <w:t xml:space="preserve">-CP ngày 31/7/2024 của Chính phủ quy </w:t>
      </w:r>
      <w:r>
        <w:rPr>
          <w:rFonts w:ascii="Times New Roman" w:hAnsi="Times New Roman" w:hint="eastAsia"/>
          <w:i/>
          <w:spacing w:val="-4"/>
          <w:sz w:val="28"/>
          <w:szCs w:val="28"/>
          <w:lang w:eastAsia="zh-CN"/>
        </w:rPr>
        <w:t>đ</w:t>
      </w:r>
      <w:r>
        <w:rPr>
          <w:rFonts w:ascii="Times New Roman" w:hAnsi="Times New Roman"/>
          <w:i/>
          <w:spacing w:val="-4"/>
          <w:sz w:val="28"/>
          <w:szCs w:val="28"/>
          <w:lang w:eastAsia="zh-CN"/>
        </w:rPr>
        <w:t xml:space="preserve">ịnh về Quỹ phát triển </w:t>
      </w:r>
      <w:r>
        <w:rPr>
          <w:rFonts w:ascii="Times New Roman" w:hAnsi="Times New Roman" w:hint="eastAsia"/>
          <w:i/>
          <w:spacing w:val="-4"/>
          <w:sz w:val="28"/>
          <w:szCs w:val="28"/>
          <w:lang w:eastAsia="zh-CN"/>
        </w:rPr>
        <w:t>đ</w:t>
      </w:r>
      <w:r>
        <w:rPr>
          <w:rFonts w:ascii="Times New Roman" w:hAnsi="Times New Roman"/>
          <w:i/>
          <w:spacing w:val="-4"/>
          <w:sz w:val="28"/>
          <w:szCs w:val="28"/>
          <w:lang w:eastAsia="zh-CN"/>
        </w:rPr>
        <w:t>ất;</w:t>
      </w:r>
    </w:p>
    <w:p w:rsidR="00533731" w:rsidRDefault="00FC7E40">
      <w:pPr>
        <w:tabs>
          <w:tab w:val="left" w:pos="709"/>
          <w:tab w:val="left" w:pos="2552"/>
        </w:tabs>
        <w:spacing w:before="120" w:after="120"/>
        <w:ind w:firstLine="680"/>
        <w:jc w:val="both"/>
        <w:rPr>
          <w:rFonts w:ascii="Times New Roman" w:hAnsi="Times New Roman"/>
          <w:i/>
          <w:iCs/>
          <w:color w:val="auto"/>
          <w:sz w:val="28"/>
          <w:szCs w:val="28"/>
        </w:rPr>
      </w:pPr>
      <w:r>
        <w:rPr>
          <w:rFonts w:ascii="Times New Roman" w:hAnsi="Times New Roman"/>
          <w:i/>
          <w:iCs/>
          <w:color w:val="auto"/>
          <w:sz w:val="28"/>
          <w:szCs w:val="28"/>
        </w:rPr>
        <w:t xml:space="preserve">Căn cứ Nghị định 50/2026/NĐ-CP ngày 31/01/2026 về quy định chi tiết một số điều của Nghị quyết số 254/2025/QH15 ngày 11/12/2025 của Quốc hội </w:t>
      </w:r>
      <w:r>
        <w:rPr>
          <w:rFonts w:ascii="Times New Roman" w:hAnsi="Times New Roman"/>
          <w:i/>
          <w:iCs/>
          <w:color w:val="auto"/>
          <w:sz w:val="28"/>
          <w:szCs w:val="28"/>
        </w:rPr>
        <w:t>quy định một số cơ chế, chính sách tháo gỡ khó khăn, vướng mắc trong tổ chức thi hành luật đất đai về tiền sử dụng đất, tiền thuê đất;</w:t>
      </w:r>
    </w:p>
    <w:p w:rsidR="00533731" w:rsidRDefault="00FC7E40">
      <w:pPr>
        <w:tabs>
          <w:tab w:val="left" w:pos="709"/>
          <w:tab w:val="left" w:pos="2552"/>
        </w:tabs>
        <w:spacing w:before="120" w:after="120"/>
        <w:ind w:firstLine="680"/>
        <w:jc w:val="both"/>
        <w:rPr>
          <w:rFonts w:ascii="Times New Roman" w:hAnsi="Times New Roman"/>
          <w:i/>
          <w:iCs/>
          <w:color w:val="auto"/>
          <w:spacing w:val="-4"/>
          <w:sz w:val="28"/>
          <w:szCs w:val="28"/>
        </w:rPr>
      </w:pPr>
      <w:r>
        <w:rPr>
          <w:rFonts w:ascii="Times New Roman" w:hAnsi="Times New Roman"/>
          <w:i/>
          <w:iCs/>
          <w:color w:val="auto"/>
          <w:spacing w:val="-4"/>
          <w:sz w:val="28"/>
          <w:szCs w:val="28"/>
        </w:rPr>
        <w:t>Căn cứ Quyết định số 104/QĐ-BDTTG ngày 27/02/2026 của Bộ Dân tộc và Tôn giáo về việc công bố danh sách thôn, xã vùng đồng bào dân tộc thiểu số và miền núi, thôn đặc biệt khó khăn, xã khu vực I, II, III giai đoạn 2026 - 2030 (đợt 2);</w:t>
      </w:r>
    </w:p>
    <w:p w:rsidR="00533731" w:rsidRDefault="00FC7E40">
      <w:pPr>
        <w:spacing w:before="120" w:after="120"/>
        <w:ind w:firstLine="680"/>
        <w:jc w:val="both"/>
        <w:rPr>
          <w:rFonts w:ascii="Times New Roman" w:hAnsi="Times New Roman"/>
          <w:i/>
          <w:sz w:val="28"/>
          <w:szCs w:val="28"/>
          <w:lang w:val="fr-FR"/>
        </w:rPr>
      </w:pPr>
      <w:r>
        <w:rPr>
          <w:rFonts w:ascii="Times New Roman" w:hAnsi="Times New Roman"/>
          <w:i/>
          <w:sz w:val="28"/>
          <w:szCs w:val="28"/>
          <w:lang w:eastAsia="zh-CN"/>
        </w:rPr>
        <w:t xml:space="preserve">Thực hiện Nghị quyết </w:t>
      </w:r>
      <w:r>
        <w:rPr>
          <w:rFonts w:ascii="Times New Roman" w:hAnsi="Times New Roman"/>
          <w:i/>
          <w:sz w:val="28"/>
          <w:szCs w:val="28"/>
          <w:lang w:eastAsia="zh-CN"/>
        </w:rPr>
        <w:t xml:space="preserve">số 01/NQ-HĐND ngày 12/02/2026 của Hội đồng nhân dân tỉnh về việc cho ý kiến ban hành quy định mức tỷ lệ phần trăm để xác </w:t>
      </w:r>
      <w:r>
        <w:rPr>
          <w:rFonts w:ascii="Times New Roman" w:hAnsi="Times New Roman"/>
          <w:i/>
          <w:sz w:val="28"/>
          <w:szCs w:val="28"/>
          <w:lang w:eastAsia="zh-CN"/>
        </w:rPr>
        <w:lastRenderedPageBreak/>
        <w:t>định đ</w:t>
      </w:r>
      <w:r>
        <w:rPr>
          <w:rFonts w:ascii="Times New Roman" w:hAnsi="Times New Roman" w:hint="eastAsia"/>
          <w:i/>
          <w:sz w:val="28"/>
          <w:szCs w:val="28"/>
          <w:lang w:eastAsia="zh-CN"/>
        </w:rPr>
        <w:t>ơ</w:t>
      </w:r>
      <w:r>
        <w:rPr>
          <w:rFonts w:ascii="Times New Roman" w:hAnsi="Times New Roman"/>
          <w:i/>
          <w:sz w:val="28"/>
          <w:szCs w:val="28"/>
          <w:lang w:eastAsia="zh-CN"/>
        </w:rPr>
        <w:t>n giá thuê đất, đất xây dựng công trình ngầm, công trình ngầm nằm ngoài phần không gian sử dụng đất đã xác định cho ng</w:t>
      </w:r>
      <w:r>
        <w:rPr>
          <w:rFonts w:ascii="Times New Roman" w:hAnsi="Times New Roman" w:hint="eastAsia"/>
          <w:i/>
          <w:sz w:val="28"/>
          <w:szCs w:val="28"/>
          <w:lang w:eastAsia="zh-CN"/>
        </w:rPr>
        <w:t>ư</w:t>
      </w:r>
      <w:r>
        <w:rPr>
          <w:rFonts w:ascii="Times New Roman" w:hAnsi="Times New Roman"/>
          <w:i/>
          <w:sz w:val="28"/>
          <w:szCs w:val="28"/>
          <w:lang w:eastAsia="zh-CN"/>
        </w:rPr>
        <w:t>ời sử dụn</w:t>
      </w:r>
      <w:r>
        <w:rPr>
          <w:rFonts w:ascii="Times New Roman" w:hAnsi="Times New Roman"/>
          <w:i/>
          <w:sz w:val="28"/>
          <w:szCs w:val="28"/>
          <w:lang w:eastAsia="zh-CN"/>
        </w:rPr>
        <w:t>g đất, đất có mặt n</w:t>
      </w:r>
      <w:r>
        <w:rPr>
          <w:rFonts w:ascii="Times New Roman" w:hAnsi="Times New Roman" w:hint="eastAsia"/>
          <w:i/>
          <w:sz w:val="28"/>
          <w:szCs w:val="28"/>
          <w:lang w:eastAsia="zh-CN"/>
        </w:rPr>
        <w:t>ư</w:t>
      </w:r>
      <w:r>
        <w:rPr>
          <w:rFonts w:ascii="Times New Roman" w:hAnsi="Times New Roman"/>
          <w:i/>
          <w:sz w:val="28"/>
          <w:szCs w:val="28"/>
          <w:lang w:eastAsia="zh-CN"/>
        </w:rPr>
        <w:t>ớc trên địa bàn tỉnh Tây Ninh;</w:t>
      </w:r>
    </w:p>
    <w:p w:rsidR="00533731" w:rsidRDefault="00FC7E40">
      <w:pPr>
        <w:pStyle w:val="BodyTextIndent3"/>
        <w:widowControl w:val="0"/>
        <w:spacing w:before="120" w:after="120"/>
        <w:ind w:firstLine="680"/>
        <w:rPr>
          <w:rFonts w:ascii="Times New Roman" w:hAnsi="Times New Roman"/>
          <w:i/>
          <w:sz w:val="28"/>
          <w:szCs w:val="28"/>
        </w:rPr>
      </w:pPr>
      <w:r>
        <w:rPr>
          <w:rFonts w:ascii="Times New Roman" w:hAnsi="Times New Roman"/>
          <w:i/>
          <w:sz w:val="28"/>
          <w:szCs w:val="28"/>
        </w:rPr>
        <w:t>Theo đề nghị của Giám đốc Sở Tài chính;</w:t>
      </w:r>
    </w:p>
    <w:p w:rsidR="00533731" w:rsidRDefault="00FC7E40">
      <w:pPr>
        <w:pStyle w:val="BodyTextIndent3"/>
        <w:widowControl w:val="0"/>
        <w:spacing w:before="120" w:after="120"/>
        <w:ind w:firstLine="680"/>
        <w:rPr>
          <w:rFonts w:ascii="Times New Roman" w:hAnsi="Times New Roman"/>
          <w:i/>
          <w:sz w:val="28"/>
          <w:szCs w:val="28"/>
        </w:rPr>
      </w:pPr>
      <w:r>
        <w:rPr>
          <w:rFonts w:ascii="Times New Roman" w:hAnsi="Times New Roman"/>
          <w:i/>
          <w:sz w:val="28"/>
          <w:szCs w:val="28"/>
        </w:rPr>
        <w:t>Ủy ban nhân dân ban hành Quyết định quy định mức tỷ lệ phần trăm để xác định đ</w:t>
      </w:r>
      <w:r>
        <w:rPr>
          <w:rFonts w:ascii="Times New Roman" w:hAnsi="Times New Roman" w:hint="eastAsia"/>
          <w:i/>
          <w:sz w:val="28"/>
          <w:szCs w:val="28"/>
        </w:rPr>
        <w:t>ơ</w:t>
      </w:r>
      <w:r>
        <w:rPr>
          <w:rFonts w:ascii="Times New Roman" w:hAnsi="Times New Roman"/>
          <w:i/>
          <w:sz w:val="28"/>
          <w:szCs w:val="28"/>
        </w:rPr>
        <w:t>n giá thuê đất, đất xây dựng công trình ngầm, công trình ngầm nằm ngoài phần khôn</w:t>
      </w:r>
      <w:r>
        <w:rPr>
          <w:rFonts w:ascii="Times New Roman" w:hAnsi="Times New Roman"/>
          <w:i/>
          <w:sz w:val="28"/>
          <w:szCs w:val="28"/>
        </w:rPr>
        <w:t>g gian sử dụng đất đã xác định cho ng</w:t>
      </w:r>
      <w:r>
        <w:rPr>
          <w:rFonts w:ascii="Times New Roman" w:hAnsi="Times New Roman" w:hint="eastAsia"/>
          <w:i/>
          <w:sz w:val="28"/>
          <w:szCs w:val="28"/>
        </w:rPr>
        <w:t>ư</w:t>
      </w:r>
      <w:r>
        <w:rPr>
          <w:rFonts w:ascii="Times New Roman" w:hAnsi="Times New Roman"/>
          <w:i/>
          <w:sz w:val="28"/>
          <w:szCs w:val="28"/>
        </w:rPr>
        <w:t>ời sử dụng đất, đất có mặt n</w:t>
      </w:r>
      <w:r>
        <w:rPr>
          <w:rFonts w:ascii="Times New Roman" w:hAnsi="Times New Roman" w:hint="eastAsia"/>
          <w:i/>
          <w:sz w:val="28"/>
          <w:szCs w:val="28"/>
        </w:rPr>
        <w:t>ư</w:t>
      </w:r>
      <w:r>
        <w:rPr>
          <w:rFonts w:ascii="Times New Roman" w:hAnsi="Times New Roman"/>
          <w:i/>
          <w:sz w:val="28"/>
          <w:szCs w:val="28"/>
        </w:rPr>
        <w:t xml:space="preserve">ớc trên địa bàn tỉnh Tây Ninh. </w:t>
      </w:r>
    </w:p>
    <w:p w:rsidR="00533731" w:rsidRDefault="00FC7E40">
      <w:pPr>
        <w:spacing w:before="120" w:after="120"/>
        <w:ind w:firstLine="680"/>
        <w:jc w:val="both"/>
        <w:rPr>
          <w:rFonts w:ascii="Times New Roman" w:hAnsi="Times New Roman"/>
          <w:b/>
          <w:color w:val="auto"/>
          <w:spacing w:val="-4"/>
          <w:sz w:val="28"/>
          <w:szCs w:val="28"/>
          <w:lang w:val="nl-NL"/>
        </w:rPr>
      </w:pPr>
      <w:r>
        <w:rPr>
          <w:rFonts w:ascii="Times New Roman" w:hAnsi="Times New Roman"/>
          <w:b/>
          <w:color w:val="auto"/>
          <w:sz w:val="28"/>
          <w:szCs w:val="28"/>
          <w:lang w:val="nl-NL"/>
        </w:rPr>
        <w:t xml:space="preserve">Điều 1. </w:t>
      </w:r>
      <w:r>
        <w:rPr>
          <w:rFonts w:ascii="Times New Roman" w:hAnsi="Times New Roman"/>
          <w:b/>
          <w:color w:val="auto"/>
          <w:spacing w:val="-4"/>
          <w:sz w:val="28"/>
          <w:szCs w:val="28"/>
          <w:lang w:val="nl-NL"/>
        </w:rPr>
        <w:t>Phạm vi điều chỉnh và đối tượng áp dụng:</w:t>
      </w:r>
    </w:p>
    <w:p w:rsidR="00533731" w:rsidRDefault="00FC7E40">
      <w:pPr>
        <w:spacing w:before="120" w:after="120"/>
        <w:ind w:firstLine="680"/>
        <w:jc w:val="both"/>
        <w:rPr>
          <w:rFonts w:ascii="Times New Roman" w:hAnsi="Times New Roman"/>
          <w:color w:val="auto"/>
          <w:sz w:val="28"/>
          <w:szCs w:val="24"/>
        </w:rPr>
      </w:pPr>
      <w:r>
        <w:rPr>
          <w:rFonts w:ascii="Times New Roman" w:hAnsi="Times New Roman"/>
          <w:color w:val="auto"/>
          <w:sz w:val="28"/>
          <w:szCs w:val="24"/>
        </w:rPr>
        <w:t xml:space="preserve">1. Phạm </w:t>
      </w:r>
      <w:proofErr w:type="gramStart"/>
      <w:r>
        <w:rPr>
          <w:rFonts w:ascii="Times New Roman" w:hAnsi="Times New Roman"/>
          <w:color w:val="auto"/>
          <w:sz w:val="28"/>
          <w:szCs w:val="24"/>
        </w:rPr>
        <w:t>vi</w:t>
      </w:r>
      <w:proofErr w:type="gramEnd"/>
      <w:r>
        <w:rPr>
          <w:rFonts w:ascii="Times New Roman" w:hAnsi="Times New Roman"/>
          <w:color w:val="auto"/>
          <w:sz w:val="28"/>
          <w:szCs w:val="24"/>
        </w:rPr>
        <w:t xml:space="preserve"> điều chỉnh</w:t>
      </w:r>
    </w:p>
    <w:p w:rsidR="00533731" w:rsidRDefault="00FC7E40">
      <w:pPr>
        <w:spacing w:before="120" w:after="120"/>
        <w:ind w:firstLine="680"/>
        <w:jc w:val="both"/>
        <w:rPr>
          <w:rFonts w:ascii="Times New Roman" w:hAnsi="Times New Roman"/>
          <w:color w:val="auto"/>
          <w:sz w:val="28"/>
          <w:szCs w:val="24"/>
        </w:rPr>
      </w:pPr>
      <w:r>
        <w:rPr>
          <w:rFonts w:ascii="Times New Roman" w:hAnsi="Times New Roman"/>
          <w:color w:val="auto"/>
          <w:sz w:val="28"/>
          <w:szCs w:val="24"/>
        </w:rPr>
        <w:t xml:space="preserve">Quyết định này quy định về </w:t>
      </w:r>
      <w:r>
        <w:rPr>
          <w:rFonts w:ascii="Times New Roman" w:hAnsi="Times New Roman"/>
          <w:sz w:val="28"/>
          <w:szCs w:val="28"/>
        </w:rPr>
        <w:t>mức tỷ lệ phần trăm để xác định đơn giá thuê đất, đất xây dựng công trình ngầm, công trình ngầm nằm ngoài phần không gian sử dụng đất đã xác định cho người sử dụng đất, đất có mặt nước trên địa bàn tỉnh Tây Ninh</w:t>
      </w:r>
      <w:r>
        <w:rPr>
          <w:rFonts w:ascii="Times New Roman" w:hAnsi="Times New Roman"/>
          <w:color w:val="auto"/>
          <w:sz w:val="28"/>
          <w:szCs w:val="24"/>
        </w:rPr>
        <w:t xml:space="preserve"> </w:t>
      </w:r>
    </w:p>
    <w:p w:rsidR="00533731" w:rsidRDefault="00FC7E40">
      <w:pPr>
        <w:spacing w:before="120" w:after="120"/>
        <w:ind w:firstLine="720"/>
        <w:jc w:val="both"/>
        <w:rPr>
          <w:rFonts w:ascii="Times New Roman" w:hAnsi="Times New Roman"/>
          <w:color w:val="auto"/>
          <w:spacing w:val="-4"/>
          <w:sz w:val="28"/>
          <w:szCs w:val="28"/>
          <w:lang w:val="nl-NL"/>
        </w:rPr>
      </w:pPr>
      <w:r>
        <w:rPr>
          <w:rFonts w:ascii="Times New Roman" w:hAnsi="Times New Roman"/>
          <w:color w:val="auto"/>
          <w:spacing w:val="-4"/>
          <w:sz w:val="28"/>
          <w:szCs w:val="28"/>
          <w:lang w:val="nl-NL"/>
        </w:rPr>
        <w:t>2. Đối tượng áp dụng</w:t>
      </w:r>
    </w:p>
    <w:p w:rsidR="00533731" w:rsidRDefault="00FC7E40">
      <w:pPr>
        <w:spacing w:before="120" w:after="120"/>
        <w:ind w:firstLine="680"/>
        <w:jc w:val="both"/>
        <w:rPr>
          <w:rFonts w:ascii="Times New Roman" w:hAnsi="Times New Roman"/>
          <w:iCs/>
          <w:color w:val="auto"/>
          <w:sz w:val="28"/>
          <w:szCs w:val="28"/>
        </w:rPr>
      </w:pPr>
      <w:r>
        <w:rPr>
          <w:rFonts w:ascii="Times New Roman" w:hAnsi="Times New Roman"/>
          <w:iCs/>
          <w:color w:val="auto"/>
          <w:sz w:val="28"/>
          <w:szCs w:val="28"/>
        </w:rPr>
        <w:t>a. Cơ quan nhà nước th</w:t>
      </w:r>
      <w:r>
        <w:rPr>
          <w:rFonts w:ascii="Times New Roman" w:hAnsi="Times New Roman"/>
          <w:iCs/>
          <w:color w:val="auto"/>
          <w:sz w:val="28"/>
          <w:szCs w:val="28"/>
        </w:rPr>
        <w:t xml:space="preserve">ực hiện việc quản lý, tính, </w:t>
      </w:r>
      <w:proofErr w:type="gramStart"/>
      <w:r>
        <w:rPr>
          <w:rFonts w:ascii="Times New Roman" w:hAnsi="Times New Roman"/>
          <w:iCs/>
          <w:color w:val="auto"/>
          <w:sz w:val="28"/>
          <w:szCs w:val="28"/>
        </w:rPr>
        <w:t>thu</w:t>
      </w:r>
      <w:proofErr w:type="gramEnd"/>
      <w:r>
        <w:rPr>
          <w:rFonts w:ascii="Times New Roman" w:hAnsi="Times New Roman"/>
          <w:iCs/>
          <w:color w:val="auto"/>
          <w:sz w:val="28"/>
          <w:szCs w:val="28"/>
        </w:rPr>
        <w:t xml:space="preserve"> tiền thuê đất.</w:t>
      </w:r>
    </w:p>
    <w:p w:rsidR="00533731" w:rsidRDefault="00FC7E40">
      <w:pPr>
        <w:spacing w:before="120" w:after="120"/>
        <w:ind w:firstLine="680"/>
        <w:jc w:val="both"/>
        <w:rPr>
          <w:rFonts w:ascii="Times New Roman" w:hAnsi="Times New Roman"/>
          <w:iCs/>
          <w:color w:val="auto"/>
          <w:sz w:val="28"/>
          <w:szCs w:val="28"/>
        </w:rPr>
      </w:pPr>
      <w:r>
        <w:rPr>
          <w:rFonts w:ascii="Times New Roman" w:hAnsi="Times New Roman"/>
          <w:iCs/>
          <w:color w:val="auto"/>
          <w:sz w:val="28"/>
          <w:szCs w:val="28"/>
        </w:rPr>
        <w:t xml:space="preserve">b. Người sử dụng đất </w:t>
      </w:r>
      <w:proofErr w:type="gramStart"/>
      <w:r>
        <w:rPr>
          <w:rFonts w:ascii="Times New Roman" w:hAnsi="Times New Roman"/>
          <w:iCs/>
          <w:color w:val="auto"/>
          <w:sz w:val="28"/>
          <w:szCs w:val="28"/>
        </w:rPr>
        <w:t>theo</w:t>
      </w:r>
      <w:proofErr w:type="gramEnd"/>
      <w:r>
        <w:rPr>
          <w:rFonts w:ascii="Times New Roman" w:hAnsi="Times New Roman"/>
          <w:iCs/>
          <w:color w:val="auto"/>
          <w:sz w:val="28"/>
          <w:szCs w:val="28"/>
        </w:rPr>
        <w:t xml:space="preserve"> quy định tại Điều 4 </w:t>
      </w:r>
      <w:r>
        <w:rPr>
          <w:rFonts w:ascii="Times New Roman" w:hAnsi="Times New Roman"/>
          <w:sz w:val="28"/>
          <w:szCs w:val="28"/>
        </w:rPr>
        <w:t xml:space="preserve">Luật đất đai số 31/2024/QH15 </w:t>
      </w:r>
      <w:r>
        <w:rPr>
          <w:rFonts w:ascii="Times New Roman" w:hAnsi="Times New Roman"/>
          <w:iCs/>
          <w:color w:val="auto"/>
          <w:sz w:val="28"/>
          <w:szCs w:val="28"/>
        </w:rPr>
        <w:t>mà thuộc trường hợp phải nộp tiền thuê đất.</w:t>
      </w:r>
    </w:p>
    <w:p w:rsidR="00533731" w:rsidRDefault="00FC7E40">
      <w:pPr>
        <w:spacing w:before="120" w:after="120"/>
        <w:ind w:firstLine="680"/>
        <w:jc w:val="both"/>
        <w:rPr>
          <w:rFonts w:ascii="Times New Roman" w:hAnsi="Times New Roman"/>
          <w:iCs/>
          <w:color w:val="auto"/>
          <w:sz w:val="28"/>
          <w:szCs w:val="28"/>
        </w:rPr>
      </w:pPr>
      <w:r>
        <w:rPr>
          <w:rFonts w:ascii="Times New Roman" w:hAnsi="Times New Roman"/>
          <w:iCs/>
          <w:color w:val="auto"/>
          <w:sz w:val="28"/>
          <w:szCs w:val="28"/>
        </w:rPr>
        <w:t xml:space="preserve">c. Các đối tượng khác liên quan đến việc tính, </w:t>
      </w:r>
      <w:proofErr w:type="gramStart"/>
      <w:r>
        <w:rPr>
          <w:rFonts w:ascii="Times New Roman" w:hAnsi="Times New Roman"/>
          <w:iCs/>
          <w:color w:val="auto"/>
          <w:sz w:val="28"/>
          <w:szCs w:val="28"/>
        </w:rPr>
        <w:t>thu</w:t>
      </w:r>
      <w:proofErr w:type="gramEnd"/>
      <w:r>
        <w:rPr>
          <w:rFonts w:ascii="Times New Roman" w:hAnsi="Times New Roman"/>
          <w:iCs/>
          <w:color w:val="auto"/>
          <w:sz w:val="28"/>
          <w:szCs w:val="28"/>
        </w:rPr>
        <w:t>, nộp, quản lý tiền thuê đất.</w:t>
      </w:r>
    </w:p>
    <w:p w:rsidR="00533731" w:rsidRDefault="00FC7E40">
      <w:pPr>
        <w:spacing w:before="120" w:after="120"/>
        <w:ind w:firstLine="680"/>
        <w:jc w:val="both"/>
        <w:rPr>
          <w:rFonts w:ascii="Times New Roman" w:hAnsi="Times New Roman"/>
          <w:iCs/>
          <w:color w:val="auto"/>
          <w:sz w:val="28"/>
          <w:szCs w:val="28"/>
        </w:rPr>
      </w:pPr>
      <w:proofErr w:type="gramStart"/>
      <w:r>
        <w:rPr>
          <w:rFonts w:ascii="Times New Roman" w:hAnsi="Times New Roman"/>
          <w:b/>
          <w:sz w:val="28"/>
          <w:szCs w:val="28"/>
        </w:rPr>
        <w:t>Điều 2.</w:t>
      </w:r>
      <w:bookmarkStart w:id="0" w:name="OLE_LINK16"/>
      <w:bookmarkStart w:id="1" w:name="OLE_LINK17"/>
      <w:proofErr w:type="gramEnd"/>
      <w:r>
        <w:rPr>
          <w:rFonts w:ascii="Times New Roman" w:hAnsi="Times New Roman"/>
          <w:sz w:val="28"/>
          <w:szCs w:val="28"/>
        </w:rPr>
        <w:t xml:space="preserve"> </w:t>
      </w:r>
      <w:r>
        <w:rPr>
          <w:rFonts w:ascii="Times New Roman" w:hAnsi="Times New Roman"/>
          <w:b/>
          <w:sz w:val="28"/>
          <w:szCs w:val="28"/>
        </w:rPr>
        <w:t>Q</w:t>
      </w:r>
      <w:r>
        <w:rPr>
          <w:rFonts w:ascii="Times New Roman" w:hAnsi="Times New Roman"/>
          <w:b/>
          <w:bCs/>
          <w:sz w:val="28"/>
          <w:szCs w:val="28"/>
        </w:rPr>
        <w:t>u</w:t>
      </w:r>
      <w:r>
        <w:rPr>
          <w:rFonts w:ascii="Times New Roman" w:hAnsi="Times New Roman"/>
          <w:b/>
          <w:bCs/>
          <w:sz w:val="28"/>
          <w:szCs w:val="28"/>
        </w:rPr>
        <w:t>y định mức tỷ lệ phần trăm để xác định đơn giá thuê đất, đất xây dựng công trình ngầm, công trình ngầm nằm ngoài phần không gian sử dụng đất đã xác định cho người sử dụng đất, đất có mặt nước trên địa bàn tỉnh Tây Ninh như sau</w:t>
      </w:r>
      <w:r>
        <w:rPr>
          <w:rFonts w:ascii="Times New Roman" w:hAnsi="Times New Roman"/>
          <w:bCs/>
          <w:sz w:val="28"/>
          <w:szCs w:val="28"/>
        </w:rPr>
        <w:t>:</w:t>
      </w:r>
    </w:p>
    <w:p w:rsidR="00533731" w:rsidRDefault="00FC7E40">
      <w:pPr>
        <w:spacing w:before="120" w:after="120"/>
        <w:ind w:firstLine="680"/>
        <w:jc w:val="both"/>
        <w:rPr>
          <w:rFonts w:ascii="Times New Roman" w:hAnsi="Times New Roman"/>
          <w:iCs/>
          <w:color w:val="auto"/>
          <w:sz w:val="28"/>
          <w:szCs w:val="28"/>
        </w:rPr>
      </w:pPr>
      <w:r>
        <w:rPr>
          <w:rFonts w:ascii="Times New Roman" w:hAnsi="Times New Roman"/>
          <w:spacing w:val="-6"/>
          <w:sz w:val="28"/>
          <w:szCs w:val="28"/>
          <w:lang w:val="am-ET"/>
        </w:rPr>
        <w:t>1</w:t>
      </w:r>
      <w:r>
        <w:rPr>
          <w:rFonts w:ascii="Times New Roman" w:hAnsi="Times New Roman"/>
          <w:b/>
          <w:spacing w:val="-6"/>
          <w:sz w:val="28"/>
          <w:szCs w:val="28"/>
          <w:lang w:val="am-ET"/>
        </w:rPr>
        <w:t xml:space="preserve">. </w:t>
      </w:r>
      <w:r>
        <w:rPr>
          <w:rFonts w:ascii="Times New Roman" w:hAnsi="Times New Roman"/>
          <w:spacing w:val="-6"/>
          <w:sz w:val="28"/>
          <w:szCs w:val="28"/>
          <w:lang w:val="am-ET"/>
        </w:rPr>
        <w:t>Tỷ lệ phần trăm (%)</w:t>
      </w:r>
      <w:r>
        <w:rPr>
          <w:rFonts w:ascii="Times New Roman" w:hAnsi="Times New Roman"/>
          <w:spacing w:val="-6"/>
          <w:sz w:val="28"/>
          <w:szCs w:val="28"/>
        </w:rPr>
        <w:t xml:space="preserve"> xác</w:t>
      </w:r>
      <w:r>
        <w:rPr>
          <w:rFonts w:ascii="Times New Roman" w:hAnsi="Times New Roman"/>
          <w:spacing w:val="-6"/>
          <w:sz w:val="28"/>
          <w:szCs w:val="28"/>
        </w:rPr>
        <w:t xml:space="preserve"> định</w:t>
      </w:r>
      <w:r>
        <w:rPr>
          <w:rFonts w:ascii="Times New Roman" w:hAnsi="Times New Roman"/>
          <w:spacing w:val="-6"/>
          <w:sz w:val="28"/>
          <w:szCs w:val="28"/>
          <w:lang w:val="am-ET"/>
        </w:rPr>
        <w:t xml:space="preserve"> đơn giá thuê đất</w:t>
      </w:r>
      <w:r>
        <w:rPr>
          <w:rFonts w:ascii="Times New Roman" w:hAnsi="Times New Roman"/>
          <w:spacing w:val="-6"/>
          <w:sz w:val="28"/>
          <w:szCs w:val="28"/>
        </w:rPr>
        <w:t>:</w:t>
      </w:r>
    </w:p>
    <w:tbl>
      <w:tblPr>
        <w:tblW w:w="936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3314"/>
        <w:gridCol w:w="5065"/>
      </w:tblGrid>
      <w:tr w:rsidR="00533731">
        <w:trPr>
          <w:trHeight w:val="583"/>
        </w:trPr>
        <w:tc>
          <w:tcPr>
            <w:tcW w:w="986" w:type="dxa"/>
            <w:vAlign w:val="center"/>
          </w:tcPr>
          <w:p w:rsidR="00533731" w:rsidRDefault="00FC7E40">
            <w:pPr>
              <w:pStyle w:val="BodyTextIndent"/>
              <w:widowControl w:val="0"/>
              <w:spacing w:before="119" w:after="120"/>
              <w:ind w:left="-78" w:hanging="27"/>
              <w:jc w:val="center"/>
              <w:rPr>
                <w:rFonts w:ascii="Times New Roman" w:hAnsi="Times New Roman"/>
                <w:b/>
                <w:spacing w:val="-2"/>
                <w:sz w:val="24"/>
                <w:szCs w:val="24"/>
              </w:rPr>
            </w:pPr>
            <w:r>
              <w:rPr>
                <w:rFonts w:ascii="Times New Roman" w:hAnsi="Times New Roman"/>
                <w:b/>
                <w:spacing w:val="-2"/>
                <w:sz w:val="24"/>
                <w:szCs w:val="24"/>
              </w:rPr>
              <w:t>STT</w:t>
            </w:r>
          </w:p>
        </w:tc>
        <w:tc>
          <w:tcPr>
            <w:tcW w:w="3314" w:type="dxa"/>
            <w:vAlign w:val="center"/>
          </w:tcPr>
          <w:p w:rsidR="00533731" w:rsidRDefault="00FC7E40">
            <w:pPr>
              <w:pStyle w:val="BodyTextIndent"/>
              <w:widowControl w:val="0"/>
              <w:spacing w:before="119" w:after="120"/>
              <w:ind w:left="-78" w:hanging="27"/>
              <w:jc w:val="center"/>
              <w:rPr>
                <w:rFonts w:ascii="Times New Roman" w:hAnsi="Times New Roman"/>
                <w:b/>
                <w:spacing w:val="-2"/>
                <w:sz w:val="24"/>
                <w:szCs w:val="24"/>
              </w:rPr>
            </w:pPr>
            <w:r>
              <w:rPr>
                <w:rFonts w:ascii="Times New Roman" w:hAnsi="Times New Roman"/>
                <w:b/>
                <w:spacing w:val="-2"/>
                <w:sz w:val="24"/>
                <w:szCs w:val="24"/>
              </w:rPr>
              <w:t>Tỷ lệ phần trăm (%) xác định đơn giá thuê đất một năm</w:t>
            </w:r>
          </w:p>
        </w:tc>
        <w:tc>
          <w:tcPr>
            <w:tcW w:w="5065" w:type="dxa"/>
            <w:vAlign w:val="center"/>
          </w:tcPr>
          <w:p w:rsidR="00533731" w:rsidRDefault="00FC7E40">
            <w:pPr>
              <w:pStyle w:val="BodyTextIndent"/>
              <w:widowControl w:val="0"/>
              <w:spacing w:before="119" w:after="120"/>
              <w:ind w:left="-78" w:hanging="27"/>
              <w:jc w:val="center"/>
              <w:rPr>
                <w:rFonts w:ascii="Times New Roman" w:hAnsi="Times New Roman"/>
                <w:b/>
                <w:spacing w:val="-2"/>
                <w:sz w:val="24"/>
                <w:szCs w:val="24"/>
              </w:rPr>
            </w:pPr>
            <w:r>
              <w:rPr>
                <w:rFonts w:ascii="Times New Roman" w:hAnsi="Times New Roman"/>
                <w:b/>
                <w:spacing w:val="-2"/>
                <w:sz w:val="24"/>
                <w:szCs w:val="24"/>
              </w:rPr>
              <w:t>Đối tượng được áp dụng</w:t>
            </w:r>
          </w:p>
        </w:tc>
      </w:tr>
      <w:tr w:rsidR="00533731">
        <w:trPr>
          <w:trHeight w:val="742"/>
        </w:trPr>
        <w:tc>
          <w:tcPr>
            <w:tcW w:w="986" w:type="dxa"/>
            <w:vAlign w:val="center"/>
          </w:tcPr>
          <w:p w:rsidR="00533731" w:rsidRDefault="00FC7E40">
            <w:pPr>
              <w:pStyle w:val="BodyTextIndent"/>
              <w:widowControl w:val="0"/>
              <w:spacing w:before="119" w:after="120"/>
              <w:ind w:left="-78" w:hanging="27"/>
              <w:jc w:val="center"/>
              <w:rPr>
                <w:rFonts w:ascii="Times New Roman" w:hAnsi="Times New Roman"/>
                <w:spacing w:val="-2"/>
                <w:sz w:val="24"/>
                <w:szCs w:val="24"/>
              </w:rPr>
            </w:pPr>
            <w:r>
              <w:rPr>
                <w:rFonts w:ascii="Times New Roman" w:hAnsi="Times New Roman"/>
                <w:spacing w:val="-2"/>
                <w:sz w:val="24"/>
                <w:szCs w:val="24"/>
              </w:rPr>
              <w:t>a)</w:t>
            </w:r>
          </w:p>
        </w:tc>
        <w:tc>
          <w:tcPr>
            <w:tcW w:w="3314" w:type="dxa"/>
            <w:vAlign w:val="center"/>
          </w:tcPr>
          <w:p w:rsidR="00533731" w:rsidRDefault="00FC7E40">
            <w:pPr>
              <w:pStyle w:val="BodyTextIndent"/>
              <w:widowControl w:val="0"/>
              <w:spacing w:before="119" w:after="120"/>
              <w:ind w:left="-78" w:firstLine="78"/>
              <w:jc w:val="left"/>
              <w:rPr>
                <w:rFonts w:ascii="Times New Roman" w:hAnsi="Times New Roman"/>
                <w:spacing w:val="-2"/>
                <w:sz w:val="24"/>
                <w:szCs w:val="24"/>
              </w:rPr>
            </w:pPr>
            <w:r>
              <w:rPr>
                <w:rFonts w:ascii="Times New Roman" w:hAnsi="Times New Roman"/>
                <w:spacing w:val="-2"/>
                <w:sz w:val="24"/>
                <w:szCs w:val="24"/>
              </w:rPr>
              <w:t>0,5% giá đất tính tiền thuê đất</w:t>
            </w:r>
          </w:p>
        </w:tc>
        <w:tc>
          <w:tcPr>
            <w:tcW w:w="5065" w:type="dxa"/>
          </w:tcPr>
          <w:p w:rsidR="00533731" w:rsidRDefault="00FC7E40">
            <w:pPr>
              <w:pStyle w:val="BodyTextIndent"/>
              <w:widowControl w:val="0"/>
              <w:spacing w:before="119" w:after="120"/>
              <w:ind w:left="-78" w:hanging="27"/>
              <w:rPr>
                <w:rFonts w:ascii="Times New Roman" w:hAnsi="Times New Roman"/>
                <w:spacing w:val="-2"/>
                <w:sz w:val="24"/>
                <w:szCs w:val="24"/>
              </w:rPr>
            </w:pPr>
            <w:r>
              <w:rPr>
                <w:rFonts w:ascii="Times New Roman" w:hAnsi="Times New Roman"/>
                <w:spacing w:val="-2"/>
                <w:sz w:val="24"/>
                <w:szCs w:val="24"/>
              </w:rPr>
              <w:t xml:space="preserve">- Dự </w:t>
            </w:r>
            <w:proofErr w:type="gramStart"/>
            <w:r>
              <w:rPr>
                <w:rFonts w:ascii="Times New Roman" w:hAnsi="Times New Roman"/>
                <w:spacing w:val="-2"/>
                <w:sz w:val="24"/>
                <w:szCs w:val="24"/>
              </w:rPr>
              <w:t>án</w:t>
            </w:r>
            <w:proofErr w:type="gramEnd"/>
            <w:r>
              <w:rPr>
                <w:rFonts w:ascii="Times New Roman" w:hAnsi="Times New Roman"/>
                <w:spacing w:val="-2"/>
                <w:sz w:val="24"/>
                <w:szCs w:val="24"/>
              </w:rPr>
              <w:t xml:space="preserve"> thuộc lĩnh vực </w:t>
            </w:r>
            <w:r>
              <w:rPr>
                <w:rFonts w:ascii="Times New Roman" w:hAnsi="Times New Roman" w:hint="eastAsia"/>
                <w:spacing w:val="-2"/>
                <w:sz w:val="24"/>
                <w:szCs w:val="24"/>
              </w:rPr>
              <w:t>ư</w:t>
            </w:r>
            <w:r>
              <w:rPr>
                <w:rFonts w:ascii="Times New Roman" w:hAnsi="Times New Roman"/>
                <w:spacing w:val="-2"/>
                <w:sz w:val="24"/>
                <w:szCs w:val="24"/>
              </w:rPr>
              <w:t xml:space="preserve">u </w:t>
            </w:r>
            <w:r>
              <w:rPr>
                <w:rFonts w:ascii="Times New Roman" w:hAnsi="Times New Roman" w:hint="eastAsia"/>
                <w:spacing w:val="-2"/>
                <w:sz w:val="24"/>
                <w:szCs w:val="24"/>
              </w:rPr>
              <w:t>đã</w:t>
            </w:r>
            <w:r>
              <w:rPr>
                <w:rFonts w:ascii="Times New Roman" w:hAnsi="Times New Roman"/>
                <w:spacing w:val="-2"/>
                <w:sz w:val="24"/>
                <w:szCs w:val="24"/>
              </w:rPr>
              <w:t xml:space="preserve">i </w:t>
            </w:r>
            <w:r>
              <w:rPr>
                <w:rFonts w:ascii="Times New Roman" w:hAnsi="Times New Roman" w:hint="eastAsia"/>
                <w:spacing w:val="-2"/>
                <w:sz w:val="24"/>
                <w:szCs w:val="24"/>
              </w:rPr>
              <w:t>đ</w:t>
            </w:r>
            <w:r>
              <w:rPr>
                <w:rFonts w:ascii="Times New Roman" w:hAnsi="Times New Roman"/>
                <w:spacing w:val="-2"/>
                <w:sz w:val="24"/>
                <w:szCs w:val="24"/>
              </w:rPr>
              <w:t>ầu t</w:t>
            </w:r>
            <w:r>
              <w:rPr>
                <w:rFonts w:ascii="Times New Roman" w:hAnsi="Times New Roman" w:hint="eastAsia"/>
                <w:spacing w:val="-2"/>
                <w:sz w:val="24"/>
                <w:szCs w:val="24"/>
              </w:rPr>
              <w:t>ư</w:t>
            </w:r>
            <w:r>
              <w:rPr>
                <w:rFonts w:ascii="Times New Roman" w:hAnsi="Times New Roman"/>
                <w:spacing w:val="-2"/>
                <w:sz w:val="24"/>
                <w:szCs w:val="24"/>
              </w:rPr>
              <w:t xml:space="preserve"> theo quy </w:t>
            </w:r>
            <w:r>
              <w:rPr>
                <w:rFonts w:ascii="Times New Roman" w:hAnsi="Times New Roman" w:hint="eastAsia"/>
                <w:spacing w:val="-2"/>
                <w:sz w:val="24"/>
                <w:szCs w:val="24"/>
              </w:rPr>
              <w:t>đ</w:t>
            </w:r>
            <w:r>
              <w:rPr>
                <w:rFonts w:ascii="Times New Roman" w:hAnsi="Times New Roman"/>
                <w:spacing w:val="-2"/>
                <w:sz w:val="24"/>
                <w:szCs w:val="24"/>
              </w:rPr>
              <w:t>ịnh của pháp luật hiện hành.</w:t>
            </w:r>
          </w:p>
          <w:p w:rsidR="00533731" w:rsidRDefault="00FC7E40">
            <w:pPr>
              <w:pStyle w:val="BodyTextIndent"/>
              <w:widowControl w:val="0"/>
              <w:spacing w:before="119" w:after="120"/>
              <w:ind w:left="-78" w:hanging="27"/>
              <w:rPr>
                <w:rFonts w:ascii="Times New Roman" w:hAnsi="Times New Roman"/>
                <w:spacing w:val="-2"/>
                <w:sz w:val="24"/>
                <w:szCs w:val="24"/>
              </w:rPr>
            </w:pPr>
            <w:r>
              <w:rPr>
                <w:rFonts w:ascii="Times New Roman" w:hAnsi="Times New Roman"/>
                <w:spacing w:val="-2"/>
                <w:sz w:val="24"/>
                <w:szCs w:val="24"/>
              </w:rPr>
              <w:t xml:space="preserve">- Dự </w:t>
            </w:r>
            <w:proofErr w:type="gramStart"/>
            <w:r>
              <w:rPr>
                <w:rFonts w:ascii="Times New Roman" w:hAnsi="Times New Roman"/>
                <w:spacing w:val="-2"/>
                <w:sz w:val="24"/>
                <w:szCs w:val="24"/>
              </w:rPr>
              <w:t>án</w:t>
            </w:r>
            <w:proofErr w:type="gramEnd"/>
            <w:r>
              <w:rPr>
                <w:rFonts w:ascii="Times New Roman" w:hAnsi="Times New Roman"/>
                <w:spacing w:val="-2"/>
                <w:sz w:val="24"/>
                <w:szCs w:val="24"/>
              </w:rPr>
              <w:t xml:space="preserve"> thuộc </w:t>
            </w:r>
            <w:r>
              <w:rPr>
                <w:rFonts w:ascii="Times New Roman" w:hAnsi="Times New Roman" w:hint="eastAsia"/>
                <w:spacing w:val="-2"/>
                <w:sz w:val="24"/>
                <w:szCs w:val="24"/>
              </w:rPr>
              <w:t>đ</w:t>
            </w:r>
            <w:r>
              <w:rPr>
                <w:rFonts w:ascii="Times New Roman" w:hAnsi="Times New Roman"/>
                <w:spacing w:val="-2"/>
                <w:sz w:val="24"/>
                <w:szCs w:val="24"/>
              </w:rPr>
              <w:t xml:space="preserve">ịa bàn </w:t>
            </w:r>
            <w:r>
              <w:rPr>
                <w:rFonts w:ascii="Times New Roman" w:hAnsi="Times New Roman" w:hint="eastAsia"/>
                <w:spacing w:val="-2"/>
                <w:sz w:val="24"/>
                <w:szCs w:val="24"/>
              </w:rPr>
              <w:t>ư</w:t>
            </w:r>
            <w:r>
              <w:rPr>
                <w:rFonts w:ascii="Times New Roman" w:hAnsi="Times New Roman"/>
                <w:spacing w:val="-2"/>
                <w:sz w:val="24"/>
                <w:szCs w:val="24"/>
              </w:rPr>
              <w:t xml:space="preserve">u </w:t>
            </w:r>
            <w:r>
              <w:rPr>
                <w:rFonts w:ascii="Times New Roman" w:hAnsi="Times New Roman" w:hint="eastAsia"/>
                <w:spacing w:val="-2"/>
                <w:sz w:val="24"/>
                <w:szCs w:val="24"/>
              </w:rPr>
              <w:t>đã</w:t>
            </w:r>
            <w:r>
              <w:rPr>
                <w:rFonts w:ascii="Times New Roman" w:hAnsi="Times New Roman"/>
                <w:spacing w:val="-2"/>
                <w:sz w:val="24"/>
                <w:szCs w:val="24"/>
              </w:rPr>
              <w:t xml:space="preserve">i </w:t>
            </w:r>
            <w:r>
              <w:rPr>
                <w:rFonts w:ascii="Times New Roman" w:hAnsi="Times New Roman" w:hint="eastAsia"/>
                <w:spacing w:val="-2"/>
                <w:sz w:val="24"/>
                <w:szCs w:val="24"/>
              </w:rPr>
              <w:t>đ</w:t>
            </w:r>
            <w:r>
              <w:rPr>
                <w:rFonts w:ascii="Times New Roman" w:hAnsi="Times New Roman"/>
                <w:spacing w:val="-2"/>
                <w:sz w:val="24"/>
                <w:szCs w:val="24"/>
              </w:rPr>
              <w:t>ầu t</w:t>
            </w:r>
            <w:r>
              <w:rPr>
                <w:rFonts w:ascii="Times New Roman" w:hAnsi="Times New Roman" w:hint="eastAsia"/>
                <w:spacing w:val="-2"/>
                <w:sz w:val="24"/>
                <w:szCs w:val="24"/>
              </w:rPr>
              <w:t>ư</w:t>
            </w:r>
            <w:r>
              <w:rPr>
                <w:rFonts w:ascii="Times New Roman" w:hAnsi="Times New Roman"/>
                <w:spacing w:val="-2"/>
                <w:sz w:val="24"/>
                <w:szCs w:val="24"/>
              </w:rPr>
              <w:t xml:space="preserve"> và </w:t>
            </w:r>
            <w:r>
              <w:rPr>
                <w:rFonts w:ascii="Times New Roman" w:hAnsi="Times New Roman" w:hint="eastAsia"/>
                <w:spacing w:val="-2"/>
                <w:sz w:val="24"/>
                <w:szCs w:val="24"/>
              </w:rPr>
              <w:t>đ</w:t>
            </w:r>
            <w:r>
              <w:rPr>
                <w:rFonts w:ascii="Times New Roman" w:hAnsi="Times New Roman"/>
                <w:spacing w:val="-2"/>
                <w:sz w:val="24"/>
                <w:szCs w:val="24"/>
              </w:rPr>
              <w:t xml:space="preserve">ịa bàn </w:t>
            </w:r>
            <w:r>
              <w:rPr>
                <w:rFonts w:ascii="Times New Roman" w:hAnsi="Times New Roman" w:hint="eastAsia"/>
                <w:spacing w:val="-2"/>
                <w:sz w:val="24"/>
                <w:szCs w:val="24"/>
              </w:rPr>
              <w:t>đ</w:t>
            </w:r>
            <w:r>
              <w:rPr>
                <w:rFonts w:ascii="Times New Roman" w:hAnsi="Times New Roman"/>
                <w:spacing w:val="-2"/>
                <w:sz w:val="24"/>
                <w:szCs w:val="24"/>
              </w:rPr>
              <w:t xml:space="preserve">ặc biệt </w:t>
            </w:r>
            <w:r>
              <w:rPr>
                <w:rFonts w:ascii="Times New Roman" w:hAnsi="Times New Roman" w:hint="eastAsia"/>
                <w:spacing w:val="-2"/>
                <w:sz w:val="24"/>
                <w:szCs w:val="24"/>
              </w:rPr>
              <w:t>ư</w:t>
            </w:r>
            <w:r>
              <w:rPr>
                <w:rFonts w:ascii="Times New Roman" w:hAnsi="Times New Roman"/>
                <w:spacing w:val="-2"/>
                <w:sz w:val="24"/>
                <w:szCs w:val="24"/>
              </w:rPr>
              <w:t xml:space="preserve">u </w:t>
            </w:r>
            <w:r>
              <w:rPr>
                <w:rFonts w:ascii="Times New Roman" w:hAnsi="Times New Roman" w:hint="eastAsia"/>
                <w:spacing w:val="-2"/>
                <w:sz w:val="24"/>
                <w:szCs w:val="24"/>
              </w:rPr>
              <w:t>đã</w:t>
            </w:r>
            <w:r>
              <w:rPr>
                <w:rFonts w:ascii="Times New Roman" w:hAnsi="Times New Roman"/>
                <w:spacing w:val="-2"/>
                <w:sz w:val="24"/>
                <w:szCs w:val="24"/>
              </w:rPr>
              <w:t xml:space="preserve">i </w:t>
            </w:r>
            <w:r>
              <w:rPr>
                <w:rFonts w:ascii="Times New Roman" w:hAnsi="Times New Roman" w:hint="eastAsia"/>
                <w:spacing w:val="-2"/>
                <w:sz w:val="24"/>
                <w:szCs w:val="24"/>
              </w:rPr>
              <w:t>đ</w:t>
            </w:r>
            <w:r>
              <w:rPr>
                <w:rFonts w:ascii="Times New Roman" w:hAnsi="Times New Roman"/>
                <w:spacing w:val="-2"/>
                <w:sz w:val="24"/>
                <w:szCs w:val="24"/>
              </w:rPr>
              <w:t>ầu t</w:t>
            </w:r>
            <w:r>
              <w:rPr>
                <w:rFonts w:ascii="Times New Roman" w:hAnsi="Times New Roman" w:hint="eastAsia"/>
                <w:spacing w:val="-2"/>
                <w:sz w:val="24"/>
                <w:szCs w:val="24"/>
              </w:rPr>
              <w:t>ư</w:t>
            </w:r>
            <w:r>
              <w:rPr>
                <w:rFonts w:ascii="Times New Roman" w:hAnsi="Times New Roman"/>
                <w:spacing w:val="-2"/>
                <w:sz w:val="24"/>
                <w:szCs w:val="24"/>
              </w:rPr>
              <w:t xml:space="preserve">; thuộc vùng </w:t>
            </w:r>
            <w:r>
              <w:rPr>
                <w:rFonts w:ascii="Times New Roman" w:hAnsi="Times New Roman" w:hint="eastAsia"/>
                <w:spacing w:val="-2"/>
                <w:sz w:val="24"/>
                <w:szCs w:val="24"/>
              </w:rPr>
              <w:t>đ</w:t>
            </w:r>
            <w:r>
              <w:rPr>
                <w:rFonts w:ascii="Times New Roman" w:hAnsi="Times New Roman"/>
                <w:spacing w:val="-2"/>
                <w:sz w:val="24"/>
                <w:szCs w:val="24"/>
              </w:rPr>
              <w:t xml:space="preserve">ồng bào dân tộc thiểu số và miền núi theo quy </w:t>
            </w:r>
            <w:r>
              <w:rPr>
                <w:rFonts w:ascii="Times New Roman" w:hAnsi="Times New Roman" w:hint="eastAsia"/>
                <w:spacing w:val="-2"/>
                <w:sz w:val="24"/>
                <w:szCs w:val="24"/>
              </w:rPr>
              <w:t>đ</w:t>
            </w:r>
            <w:r>
              <w:rPr>
                <w:rFonts w:ascii="Times New Roman" w:hAnsi="Times New Roman"/>
                <w:spacing w:val="-2"/>
                <w:sz w:val="24"/>
                <w:szCs w:val="24"/>
              </w:rPr>
              <w:t>ịnh của cấp có thẩm quyền.</w:t>
            </w:r>
          </w:p>
        </w:tc>
      </w:tr>
      <w:tr w:rsidR="00533731">
        <w:trPr>
          <w:trHeight w:val="782"/>
        </w:trPr>
        <w:tc>
          <w:tcPr>
            <w:tcW w:w="986" w:type="dxa"/>
            <w:vAlign w:val="center"/>
          </w:tcPr>
          <w:p w:rsidR="00533731" w:rsidRDefault="00FC7E40">
            <w:pPr>
              <w:pStyle w:val="BodyTextIndent"/>
              <w:widowControl w:val="0"/>
              <w:spacing w:before="119" w:after="120"/>
              <w:ind w:left="-78" w:hanging="27"/>
              <w:jc w:val="center"/>
              <w:rPr>
                <w:rFonts w:ascii="Times New Roman" w:hAnsi="Times New Roman"/>
                <w:spacing w:val="-2"/>
                <w:sz w:val="24"/>
                <w:szCs w:val="24"/>
              </w:rPr>
            </w:pPr>
            <w:r>
              <w:rPr>
                <w:rFonts w:ascii="Times New Roman" w:hAnsi="Times New Roman"/>
                <w:spacing w:val="-2"/>
                <w:sz w:val="24"/>
                <w:szCs w:val="24"/>
              </w:rPr>
              <w:t>b)</w:t>
            </w:r>
          </w:p>
        </w:tc>
        <w:tc>
          <w:tcPr>
            <w:tcW w:w="3314" w:type="dxa"/>
            <w:vAlign w:val="center"/>
          </w:tcPr>
          <w:p w:rsidR="00533731" w:rsidRDefault="00FC7E40">
            <w:pPr>
              <w:pStyle w:val="BodyTextIndent"/>
              <w:widowControl w:val="0"/>
              <w:spacing w:before="119" w:after="120"/>
              <w:ind w:left="-78" w:firstLine="78"/>
              <w:jc w:val="left"/>
              <w:rPr>
                <w:rFonts w:ascii="Times New Roman" w:hAnsi="Times New Roman"/>
                <w:sz w:val="24"/>
                <w:szCs w:val="24"/>
              </w:rPr>
            </w:pPr>
            <w:r>
              <w:rPr>
                <w:rFonts w:ascii="Times New Roman" w:hAnsi="Times New Roman"/>
                <w:sz w:val="24"/>
                <w:szCs w:val="24"/>
              </w:rPr>
              <w:t>2,0% giá đất tính tiền thuê đất</w:t>
            </w:r>
          </w:p>
        </w:tc>
        <w:tc>
          <w:tcPr>
            <w:tcW w:w="5065" w:type="dxa"/>
          </w:tcPr>
          <w:p w:rsidR="00533731" w:rsidRDefault="00FC7E40">
            <w:pPr>
              <w:pStyle w:val="BodyTextIndent"/>
              <w:widowControl w:val="0"/>
              <w:spacing w:before="119" w:after="120"/>
              <w:ind w:left="-78" w:hanging="27"/>
              <w:rPr>
                <w:rFonts w:ascii="Times New Roman" w:hAnsi="Times New Roman"/>
                <w:spacing w:val="-2"/>
                <w:sz w:val="24"/>
                <w:szCs w:val="24"/>
              </w:rPr>
            </w:pPr>
            <w:r>
              <w:rPr>
                <w:rFonts w:ascii="Times New Roman" w:hAnsi="Times New Roman"/>
                <w:spacing w:val="-2"/>
                <w:sz w:val="24"/>
                <w:szCs w:val="24"/>
              </w:rPr>
              <w:t xml:space="preserve">Dự án </w:t>
            </w:r>
            <w:r>
              <w:rPr>
                <w:rFonts w:ascii="Times New Roman" w:hAnsi="Times New Roman" w:hint="eastAsia"/>
                <w:spacing w:val="-2"/>
                <w:sz w:val="24"/>
                <w:szCs w:val="24"/>
              </w:rPr>
              <w:t>đ</w:t>
            </w:r>
            <w:r>
              <w:rPr>
                <w:rFonts w:ascii="Times New Roman" w:hAnsi="Times New Roman"/>
                <w:spacing w:val="-2"/>
                <w:sz w:val="24"/>
                <w:szCs w:val="24"/>
              </w:rPr>
              <w:t>ầu t</w:t>
            </w:r>
            <w:r>
              <w:rPr>
                <w:rFonts w:ascii="Times New Roman" w:hAnsi="Times New Roman" w:hint="eastAsia"/>
                <w:spacing w:val="-2"/>
                <w:sz w:val="24"/>
                <w:szCs w:val="24"/>
              </w:rPr>
              <w:t>ư</w:t>
            </w:r>
            <w:r>
              <w:rPr>
                <w:rFonts w:ascii="Times New Roman" w:hAnsi="Times New Roman"/>
                <w:spacing w:val="-2"/>
                <w:sz w:val="24"/>
                <w:szCs w:val="24"/>
              </w:rPr>
              <w:t xml:space="preserve"> không thuộc STT a nh</w:t>
            </w:r>
            <w:r>
              <w:rPr>
                <w:rFonts w:ascii="Times New Roman" w:hAnsi="Times New Roman" w:hint="eastAsia"/>
                <w:spacing w:val="-2"/>
                <w:sz w:val="24"/>
                <w:szCs w:val="24"/>
              </w:rPr>
              <w:t>ư</w:t>
            </w:r>
            <w:r>
              <w:rPr>
                <w:rFonts w:ascii="Times New Roman" w:hAnsi="Times New Roman"/>
                <w:spacing w:val="-2"/>
                <w:sz w:val="24"/>
                <w:szCs w:val="24"/>
              </w:rPr>
              <w:t xml:space="preserve">ng </w:t>
            </w:r>
            <w:r>
              <w:rPr>
                <w:rFonts w:ascii="Times New Roman" w:hAnsi="Times New Roman" w:hint="eastAsia"/>
                <w:spacing w:val="-2"/>
                <w:sz w:val="24"/>
                <w:szCs w:val="24"/>
              </w:rPr>
              <w:t>đ</w:t>
            </w:r>
            <w:r>
              <w:rPr>
                <w:rFonts w:ascii="Times New Roman" w:hAnsi="Times New Roman"/>
                <w:spacing w:val="-2"/>
                <w:sz w:val="24"/>
                <w:szCs w:val="24"/>
              </w:rPr>
              <w:t>ầu t</w:t>
            </w:r>
            <w:r>
              <w:rPr>
                <w:rFonts w:ascii="Times New Roman" w:hAnsi="Times New Roman" w:hint="eastAsia"/>
                <w:spacing w:val="-2"/>
                <w:sz w:val="24"/>
                <w:szCs w:val="24"/>
              </w:rPr>
              <w:t>ư</w:t>
            </w:r>
            <w:r>
              <w:rPr>
                <w:rFonts w:ascii="Times New Roman" w:hAnsi="Times New Roman"/>
                <w:spacing w:val="-2"/>
                <w:sz w:val="24"/>
                <w:szCs w:val="24"/>
              </w:rPr>
              <w:t xml:space="preserve"> trên các ph</w:t>
            </w:r>
            <w:r>
              <w:rPr>
                <w:rFonts w:ascii="Times New Roman" w:hAnsi="Times New Roman" w:hint="eastAsia"/>
                <w:spacing w:val="-2"/>
                <w:sz w:val="24"/>
                <w:szCs w:val="24"/>
              </w:rPr>
              <w:t>ư</w:t>
            </w:r>
            <w:r>
              <w:rPr>
                <w:rFonts w:ascii="Times New Roman" w:hAnsi="Times New Roman"/>
                <w:spacing w:val="-2"/>
                <w:sz w:val="24"/>
                <w:szCs w:val="24"/>
              </w:rPr>
              <w:t xml:space="preserve">ờng trên </w:t>
            </w:r>
            <w:r>
              <w:rPr>
                <w:rFonts w:ascii="Times New Roman" w:hAnsi="Times New Roman" w:hint="eastAsia"/>
                <w:spacing w:val="-2"/>
                <w:sz w:val="24"/>
                <w:szCs w:val="24"/>
              </w:rPr>
              <w:t>đ</w:t>
            </w:r>
            <w:r>
              <w:rPr>
                <w:rFonts w:ascii="Times New Roman" w:hAnsi="Times New Roman"/>
                <w:spacing w:val="-2"/>
                <w:sz w:val="24"/>
                <w:szCs w:val="24"/>
              </w:rPr>
              <w:t>ịa bàn tỉnh và các xã: Thạnh Lợi, Bến Lức, L</w:t>
            </w:r>
            <w:r>
              <w:rPr>
                <w:rFonts w:ascii="Times New Roman" w:hAnsi="Times New Roman" w:hint="eastAsia"/>
                <w:spacing w:val="-2"/>
                <w:sz w:val="24"/>
                <w:szCs w:val="24"/>
              </w:rPr>
              <w:t>ươ</w:t>
            </w:r>
            <w:r>
              <w:rPr>
                <w:rFonts w:ascii="Times New Roman" w:hAnsi="Times New Roman"/>
                <w:spacing w:val="-2"/>
                <w:sz w:val="24"/>
                <w:szCs w:val="24"/>
              </w:rPr>
              <w:t xml:space="preserve">ng Hòa, Bình </w:t>
            </w:r>
            <w:r>
              <w:rPr>
                <w:rFonts w:ascii="Times New Roman" w:hAnsi="Times New Roman" w:hint="eastAsia"/>
                <w:spacing w:val="-2"/>
                <w:sz w:val="24"/>
                <w:szCs w:val="24"/>
              </w:rPr>
              <w:t>Đ</w:t>
            </w:r>
            <w:r>
              <w:rPr>
                <w:rFonts w:ascii="Times New Roman" w:hAnsi="Times New Roman"/>
                <w:spacing w:val="-2"/>
                <w:sz w:val="24"/>
                <w:szCs w:val="24"/>
              </w:rPr>
              <w:t xml:space="preserve">ức, Mỹ Yên, Long Cang, Rạch Kiến, Mỹ Lệ, Tân Lân, Cần </w:t>
            </w:r>
            <w:r>
              <w:rPr>
                <w:rFonts w:ascii="Times New Roman" w:hAnsi="Times New Roman" w:hint="eastAsia"/>
                <w:spacing w:val="-2"/>
                <w:sz w:val="24"/>
                <w:szCs w:val="24"/>
              </w:rPr>
              <w:t>Đư</w:t>
            </w:r>
            <w:r>
              <w:rPr>
                <w:rFonts w:ascii="Times New Roman" w:hAnsi="Times New Roman"/>
                <w:spacing w:val="-2"/>
                <w:sz w:val="24"/>
                <w:szCs w:val="24"/>
              </w:rPr>
              <w:t>ớc, Long Hựu, Ph</w:t>
            </w:r>
            <w:r>
              <w:rPr>
                <w:rFonts w:ascii="Times New Roman" w:hAnsi="Times New Roman" w:hint="eastAsia"/>
                <w:spacing w:val="-2"/>
                <w:sz w:val="24"/>
                <w:szCs w:val="24"/>
              </w:rPr>
              <w:t>ư</w:t>
            </w:r>
            <w:r>
              <w:rPr>
                <w:rFonts w:ascii="Times New Roman" w:hAnsi="Times New Roman"/>
                <w:spacing w:val="-2"/>
                <w:sz w:val="24"/>
                <w:szCs w:val="24"/>
              </w:rPr>
              <w:t>ớc Lý, Mỹ Lộc, Cần Giuộc, Ph</w:t>
            </w:r>
            <w:r>
              <w:rPr>
                <w:rFonts w:ascii="Times New Roman" w:hAnsi="Times New Roman" w:hint="eastAsia"/>
                <w:spacing w:val="-2"/>
                <w:sz w:val="24"/>
                <w:szCs w:val="24"/>
              </w:rPr>
              <w:t>ư</w:t>
            </w:r>
            <w:r>
              <w:rPr>
                <w:rFonts w:ascii="Times New Roman" w:hAnsi="Times New Roman"/>
                <w:spacing w:val="-2"/>
                <w:sz w:val="24"/>
                <w:szCs w:val="24"/>
              </w:rPr>
              <w:t>ớc Vĩnh Tây, Tân Tập.</w:t>
            </w:r>
          </w:p>
        </w:tc>
      </w:tr>
      <w:tr w:rsidR="00533731">
        <w:trPr>
          <w:trHeight w:val="398"/>
        </w:trPr>
        <w:tc>
          <w:tcPr>
            <w:tcW w:w="986" w:type="dxa"/>
            <w:vAlign w:val="center"/>
          </w:tcPr>
          <w:p w:rsidR="00533731" w:rsidRDefault="00FC7E40">
            <w:pPr>
              <w:pStyle w:val="BodyTextIndent"/>
              <w:widowControl w:val="0"/>
              <w:spacing w:before="119" w:after="120"/>
              <w:ind w:left="-78" w:hanging="27"/>
              <w:jc w:val="center"/>
              <w:rPr>
                <w:rFonts w:ascii="Times New Roman" w:hAnsi="Times New Roman"/>
                <w:spacing w:val="-2"/>
                <w:sz w:val="24"/>
                <w:szCs w:val="24"/>
              </w:rPr>
            </w:pPr>
            <w:r>
              <w:rPr>
                <w:rFonts w:ascii="Times New Roman" w:hAnsi="Times New Roman"/>
                <w:spacing w:val="-2"/>
                <w:sz w:val="24"/>
                <w:szCs w:val="24"/>
              </w:rPr>
              <w:lastRenderedPageBreak/>
              <w:t>c)</w:t>
            </w:r>
          </w:p>
        </w:tc>
        <w:tc>
          <w:tcPr>
            <w:tcW w:w="3314" w:type="dxa"/>
            <w:vAlign w:val="center"/>
          </w:tcPr>
          <w:p w:rsidR="00533731" w:rsidRDefault="00FC7E40">
            <w:pPr>
              <w:pStyle w:val="BodyTextIndent"/>
              <w:widowControl w:val="0"/>
              <w:spacing w:before="119" w:after="120"/>
              <w:ind w:left="-78" w:firstLine="78"/>
              <w:jc w:val="left"/>
              <w:rPr>
                <w:rFonts w:ascii="Times New Roman" w:hAnsi="Times New Roman"/>
                <w:sz w:val="24"/>
                <w:szCs w:val="24"/>
              </w:rPr>
            </w:pPr>
            <w:r>
              <w:rPr>
                <w:rFonts w:ascii="Times New Roman" w:hAnsi="Times New Roman"/>
                <w:sz w:val="24"/>
                <w:szCs w:val="24"/>
              </w:rPr>
              <w:t>1,0% giá đất tính tiền thuê đất</w:t>
            </w:r>
          </w:p>
        </w:tc>
        <w:tc>
          <w:tcPr>
            <w:tcW w:w="5065" w:type="dxa"/>
          </w:tcPr>
          <w:p w:rsidR="00533731" w:rsidRDefault="00FC7E40">
            <w:pPr>
              <w:pStyle w:val="BodyTextIndent"/>
              <w:widowControl w:val="0"/>
              <w:spacing w:before="119" w:after="120"/>
              <w:ind w:left="-78" w:hanging="27"/>
              <w:rPr>
                <w:rFonts w:ascii="Times New Roman" w:hAnsi="Times New Roman"/>
                <w:sz w:val="24"/>
                <w:szCs w:val="24"/>
              </w:rPr>
            </w:pPr>
            <w:r>
              <w:rPr>
                <w:rFonts w:ascii="Times New Roman" w:hAnsi="Times New Roman"/>
                <w:sz w:val="24"/>
                <w:szCs w:val="24"/>
              </w:rPr>
              <w:t>Dự án đầu tư không thuộc STT a, STT b</w:t>
            </w:r>
          </w:p>
        </w:tc>
      </w:tr>
    </w:tbl>
    <w:p w:rsidR="00533731" w:rsidRDefault="00FC7E40">
      <w:pPr>
        <w:widowControl w:val="0"/>
        <w:spacing w:before="119" w:after="120" w:line="264" w:lineRule="auto"/>
        <w:ind w:firstLine="720"/>
        <w:jc w:val="both"/>
        <w:rPr>
          <w:rFonts w:ascii="Times New Roman" w:hAnsi="Times New Roman"/>
          <w:sz w:val="28"/>
          <w:szCs w:val="28"/>
        </w:rPr>
      </w:pPr>
      <w:r>
        <w:rPr>
          <w:rFonts w:ascii="Times New Roman" w:hAnsi="Times New Roman"/>
          <w:sz w:val="28"/>
          <w:szCs w:val="28"/>
        </w:rPr>
        <w:t>2</w:t>
      </w:r>
      <w:r>
        <w:rPr>
          <w:rFonts w:ascii="Times New Roman" w:hAnsi="Times New Roman"/>
          <w:b/>
          <w:sz w:val="28"/>
          <w:szCs w:val="28"/>
        </w:rPr>
        <w:t>.</w:t>
      </w:r>
      <w:r>
        <w:rPr>
          <w:rFonts w:ascii="Times New Roman" w:hAnsi="Times New Roman"/>
          <w:sz w:val="28"/>
          <w:szCs w:val="28"/>
        </w:rPr>
        <w:t xml:space="preserve"> Đơn giá thuê đất đố</w:t>
      </w:r>
      <w:r>
        <w:rPr>
          <w:rFonts w:ascii="Times New Roman" w:hAnsi="Times New Roman"/>
          <w:sz w:val="28"/>
          <w:szCs w:val="28"/>
        </w:rPr>
        <w:t>i với đất được Nhà nước cho thuê để xây dựng công trình ngầm (không phải là phần ngầm của công trình xây dựng trên mặt đất) theo quy định tại khoản 1 Điều 120 Luật đất đai số 31/2024/QH15 (được sửa đổi, bổ sung bởi Luật số 43/2024/QH15), được tính như sau:</w:t>
      </w:r>
    </w:p>
    <w:p w:rsidR="00533731" w:rsidRDefault="00FC7E40">
      <w:pPr>
        <w:widowControl w:val="0"/>
        <w:spacing w:before="119" w:line="264" w:lineRule="auto"/>
        <w:ind w:firstLine="720"/>
        <w:jc w:val="both"/>
        <w:rPr>
          <w:rFonts w:ascii="Times New Roman" w:hAnsi="Times New Roman"/>
          <w:sz w:val="28"/>
          <w:szCs w:val="28"/>
        </w:rPr>
      </w:pPr>
      <w:r>
        <w:rPr>
          <w:rFonts w:ascii="Times New Roman" w:hAnsi="Times New Roman"/>
          <w:sz w:val="28"/>
          <w:szCs w:val="28"/>
        </w:rPr>
        <w:t>a) Trường hợp thuê đất trả tiền thuê đất hằng năm, đơn giá thuê đất được tính theo mức bằng 30% của đơn giá thuê đất trên bề mặt với hình thức thuê đất trả tiền hằng năm có cùng mục đích sử dụng đất.</w:t>
      </w:r>
    </w:p>
    <w:p w:rsidR="00533731" w:rsidRDefault="00FC7E40">
      <w:pPr>
        <w:widowControl w:val="0"/>
        <w:spacing w:before="119" w:line="264" w:lineRule="auto"/>
        <w:ind w:firstLine="720"/>
        <w:jc w:val="both"/>
        <w:rPr>
          <w:rFonts w:ascii="Times New Roman" w:hAnsi="Times New Roman"/>
          <w:sz w:val="28"/>
          <w:szCs w:val="28"/>
        </w:rPr>
      </w:pPr>
      <w:r>
        <w:rPr>
          <w:rFonts w:ascii="Times New Roman" w:hAnsi="Times New Roman"/>
          <w:sz w:val="28"/>
          <w:szCs w:val="28"/>
        </w:rPr>
        <w:t>b) Trường hợp thuê đất trả tiền thuê đất một lần cho cả</w:t>
      </w:r>
      <w:r>
        <w:rPr>
          <w:rFonts w:ascii="Times New Roman" w:hAnsi="Times New Roman"/>
          <w:sz w:val="28"/>
          <w:szCs w:val="28"/>
        </w:rPr>
        <w:t xml:space="preserve"> thời gian thuê, đơn giá thuê đất được tính theo mức bằng 30% của đơn giá thuê đất trên bề mặt với hình thức thuê đất trả tiền thuê đất một lần cho cả thời gian thuê có cùng mục đích sử dụng và thời hạn sử dụng đất.</w:t>
      </w:r>
    </w:p>
    <w:p w:rsidR="00533731" w:rsidRDefault="00FC7E40">
      <w:pPr>
        <w:widowControl w:val="0"/>
        <w:spacing w:before="119" w:line="264" w:lineRule="auto"/>
        <w:ind w:firstLine="720"/>
        <w:jc w:val="both"/>
        <w:rPr>
          <w:rFonts w:ascii="Times New Roman" w:hAnsi="Times New Roman"/>
          <w:sz w:val="28"/>
          <w:szCs w:val="28"/>
        </w:rPr>
      </w:pPr>
      <w:r>
        <w:rPr>
          <w:rFonts w:ascii="Times New Roman" w:hAnsi="Times New Roman"/>
          <w:sz w:val="28"/>
          <w:szCs w:val="28"/>
        </w:rPr>
        <w:t xml:space="preserve">3. Đối với đất xây dựng công trình ngầm </w:t>
      </w:r>
      <w:r>
        <w:rPr>
          <w:rFonts w:ascii="Times New Roman" w:hAnsi="Times New Roman"/>
          <w:sz w:val="28"/>
          <w:szCs w:val="28"/>
        </w:rPr>
        <w:t>gắn với phần ngầm công trình xây dựng trên mặt đất mà có phần diện tích xây dựng công trình ngầm vượt ra ngoài phần diện tích đất trên bề mặt được Nhà nước giao đất có thu tiền sử dụng đất, cho thuê đất cho người sử dụng đất đó thì đơn giá thuê đất của phầ</w:t>
      </w:r>
      <w:r>
        <w:rPr>
          <w:rFonts w:ascii="Times New Roman" w:hAnsi="Times New Roman"/>
          <w:sz w:val="28"/>
          <w:szCs w:val="28"/>
        </w:rPr>
        <w:t>n diện tích vượt này được xác định theo quy định tại khoản 2 Điều này.</w:t>
      </w:r>
    </w:p>
    <w:p w:rsidR="00533731" w:rsidRDefault="00FC7E40">
      <w:pPr>
        <w:spacing w:before="119" w:line="264" w:lineRule="auto"/>
        <w:ind w:firstLine="720"/>
        <w:jc w:val="both"/>
        <w:rPr>
          <w:rFonts w:ascii="Times New Roman" w:hAnsi="Times New Roman"/>
          <w:sz w:val="28"/>
          <w:szCs w:val="28"/>
        </w:rPr>
      </w:pPr>
      <w:r>
        <w:rPr>
          <w:rFonts w:ascii="Times New Roman" w:hAnsi="Times New Roman"/>
          <w:sz w:val="28"/>
          <w:szCs w:val="28"/>
        </w:rPr>
        <w:t>4</w:t>
      </w:r>
      <w:r>
        <w:rPr>
          <w:rFonts w:ascii="Times New Roman" w:hAnsi="Times New Roman"/>
          <w:b/>
          <w:sz w:val="28"/>
          <w:szCs w:val="28"/>
        </w:rPr>
        <w:t>.</w:t>
      </w:r>
      <w:r>
        <w:rPr>
          <w:rFonts w:ascii="Times New Roman" w:hAnsi="Times New Roman"/>
          <w:sz w:val="28"/>
          <w:szCs w:val="28"/>
        </w:rPr>
        <w:t xml:space="preserve"> Đối với phần diện tích đất có mặt nước, đơn giá thuê đất trả tiền thuê đất hằng năm, đơn giá thuê đất trả tiền thuê đất một lần cho cả thời gian thuê được tính theo mức bằng 50% của </w:t>
      </w:r>
      <w:r>
        <w:rPr>
          <w:rFonts w:ascii="Times New Roman" w:hAnsi="Times New Roman"/>
          <w:sz w:val="28"/>
          <w:szCs w:val="28"/>
        </w:rPr>
        <w:t>đơn giá thuê đất hằng năm hoặc đơn giá thuê đất trả tiền một lần cho cả thời gian thuê của loại đất có vị trí liền kề với giả định có cùng mục đích sử dụng đất và thời hạn sử dụng đất với phần diện tích đất có mặt nước.</w:t>
      </w:r>
    </w:p>
    <w:p w:rsidR="00533731" w:rsidRDefault="00FC7E40">
      <w:pPr>
        <w:spacing w:before="119" w:line="264" w:lineRule="auto"/>
        <w:ind w:firstLine="720"/>
        <w:jc w:val="both"/>
        <w:rPr>
          <w:rFonts w:ascii="Times New Roman" w:hAnsi="Times New Roman"/>
          <w:sz w:val="28"/>
          <w:szCs w:val="28"/>
        </w:rPr>
      </w:pPr>
      <w:r>
        <w:rPr>
          <w:rFonts w:ascii="Times New Roman" w:hAnsi="Times New Roman"/>
          <w:b/>
          <w:color w:val="auto"/>
          <w:sz w:val="28"/>
          <w:szCs w:val="28"/>
          <w:lang w:val="vi-VN"/>
        </w:rPr>
        <w:t xml:space="preserve">Điều </w:t>
      </w:r>
      <w:r>
        <w:rPr>
          <w:rFonts w:ascii="Times New Roman" w:hAnsi="Times New Roman"/>
          <w:b/>
          <w:color w:val="auto"/>
          <w:sz w:val="28"/>
          <w:szCs w:val="28"/>
        </w:rPr>
        <w:t>3</w:t>
      </w:r>
      <w:r>
        <w:rPr>
          <w:rFonts w:ascii="Times New Roman" w:hAnsi="Times New Roman"/>
          <w:b/>
          <w:color w:val="auto"/>
          <w:sz w:val="28"/>
          <w:szCs w:val="28"/>
          <w:lang w:val="vi-VN"/>
        </w:rPr>
        <w:t xml:space="preserve">. </w:t>
      </w:r>
      <w:r>
        <w:rPr>
          <w:rFonts w:ascii="Times New Roman" w:hAnsi="Times New Roman"/>
          <w:b/>
          <w:color w:val="auto"/>
          <w:sz w:val="28"/>
          <w:szCs w:val="28"/>
        </w:rPr>
        <w:t>Điều khoản</w:t>
      </w:r>
      <w:r>
        <w:rPr>
          <w:rFonts w:ascii="Times New Roman" w:hAnsi="Times New Roman"/>
          <w:b/>
          <w:color w:val="auto"/>
          <w:sz w:val="28"/>
          <w:szCs w:val="28"/>
          <w:lang w:val="vi-VN"/>
        </w:rPr>
        <w:t xml:space="preserve"> thi hành</w:t>
      </w:r>
    </w:p>
    <w:p w:rsidR="00533731" w:rsidRDefault="00FC7E40">
      <w:pPr>
        <w:spacing w:before="119" w:line="264" w:lineRule="auto"/>
        <w:ind w:firstLine="720"/>
        <w:jc w:val="both"/>
        <w:rPr>
          <w:rFonts w:ascii="Times New Roman" w:hAnsi="Times New Roman"/>
          <w:color w:val="auto"/>
          <w:sz w:val="28"/>
          <w:szCs w:val="28"/>
          <w:lang w:val="vi-VN"/>
        </w:rPr>
      </w:pPr>
      <w:r>
        <w:rPr>
          <w:rFonts w:ascii="Times New Roman" w:hAnsi="Times New Roman"/>
          <w:color w:val="auto"/>
          <w:sz w:val="28"/>
          <w:szCs w:val="28"/>
          <w:lang w:val="vi-VN"/>
        </w:rPr>
        <w:t>1.</w:t>
      </w:r>
      <w:r>
        <w:rPr>
          <w:rFonts w:ascii="Times New Roman" w:hAnsi="Times New Roman"/>
          <w:color w:val="auto"/>
          <w:sz w:val="28"/>
          <w:szCs w:val="28"/>
          <w:lang w:val="vi-VN"/>
        </w:rPr>
        <w:t xml:space="preserve"> Quyết định này có hiệu lực thi hành kể từ ngày  </w:t>
      </w:r>
      <w:r w:rsidR="00E137FF">
        <w:rPr>
          <w:rFonts w:ascii="Times New Roman" w:hAnsi="Times New Roman"/>
          <w:color w:val="auto"/>
          <w:sz w:val="28"/>
          <w:szCs w:val="28"/>
        </w:rPr>
        <w:t>01</w:t>
      </w:r>
      <w:r>
        <w:rPr>
          <w:rFonts w:ascii="Times New Roman" w:hAnsi="Times New Roman"/>
          <w:color w:val="auto"/>
          <w:sz w:val="28"/>
          <w:szCs w:val="28"/>
          <w:lang w:val="vi-VN"/>
        </w:rPr>
        <w:t xml:space="preserve"> tháng </w:t>
      </w:r>
      <w:r>
        <w:rPr>
          <w:rFonts w:ascii="Times New Roman" w:hAnsi="Times New Roman"/>
          <w:color w:val="auto"/>
          <w:sz w:val="28"/>
          <w:szCs w:val="28"/>
        </w:rPr>
        <w:t xml:space="preserve"> </w:t>
      </w:r>
      <w:r w:rsidR="00E137FF">
        <w:rPr>
          <w:rFonts w:ascii="Times New Roman" w:hAnsi="Times New Roman"/>
          <w:color w:val="auto"/>
          <w:sz w:val="28"/>
          <w:szCs w:val="28"/>
        </w:rPr>
        <w:t>10</w:t>
      </w:r>
      <w:bookmarkStart w:id="2" w:name="_GoBack"/>
      <w:bookmarkEnd w:id="2"/>
      <w:r>
        <w:rPr>
          <w:rFonts w:ascii="Times New Roman" w:hAnsi="Times New Roman"/>
          <w:color w:val="auto"/>
          <w:sz w:val="28"/>
          <w:szCs w:val="28"/>
        </w:rPr>
        <w:t xml:space="preserve">  </w:t>
      </w:r>
      <w:r>
        <w:rPr>
          <w:rFonts w:ascii="Times New Roman" w:hAnsi="Times New Roman"/>
          <w:color w:val="auto"/>
          <w:sz w:val="28"/>
          <w:szCs w:val="28"/>
          <w:lang w:val="vi-VN"/>
        </w:rPr>
        <w:t>năm 2026.</w:t>
      </w:r>
    </w:p>
    <w:p w:rsidR="00533731" w:rsidRDefault="00FC7E40">
      <w:pPr>
        <w:spacing w:before="119" w:line="264" w:lineRule="auto"/>
        <w:ind w:firstLine="720"/>
        <w:jc w:val="both"/>
        <w:rPr>
          <w:rFonts w:ascii="Times New Roman" w:hAnsi="Times New Roman"/>
          <w:color w:val="auto"/>
          <w:sz w:val="28"/>
          <w:szCs w:val="28"/>
          <w:lang w:val="vi-VN"/>
        </w:rPr>
      </w:pPr>
      <w:r>
        <w:rPr>
          <w:rFonts w:ascii="Times New Roman" w:hAnsi="Times New Roman"/>
          <w:color w:val="auto"/>
          <w:sz w:val="28"/>
          <w:szCs w:val="28"/>
        </w:rPr>
        <w:t xml:space="preserve">2. Quyết định này </w:t>
      </w:r>
      <w:r>
        <w:rPr>
          <w:rFonts w:ascii="Times New Roman" w:hAnsi="Times New Roman"/>
          <w:color w:val="auto"/>
          <w:sz w:val="28"/>
          <w:szCs w:val="28"/>
          <w:lang w:val="vi-VN"/>
        </w:rPr>
        <w:t xml:space="preserve">thay thế Quyết định số 62/2024/QĐ-UBND ngày 05 tháng 12 năm 2024 của </w:t>
      </w:r>
      <w:r>
        <w:rPr>
          <w:rFonts w:ascii="Times New Roman" w:hAnsi="Times New Roman"/>
          <w:color w:val="auto"/>
          <w:sz w:val="28"/>
          <w:szCs w:val="28"/>
        </w:rPr>
        <w:t>UBND tỉnh Long An Quy định mức tỷ lệ phần trăm (%) để xác định đ</w:t>
      </w:r>
      <w:r>
        <w:rPr>
          <w:rFonts w:ascii="Times New Roman" w:hAnsi="Times New Roman" w:hint="eastAsia"/>
          <w:color w:val="auto"/>
          <w:sz w:val="28"/>
          <w:szCs w:val="28"/>
        </w:rPr>
        <w:t>ơ</w:t>
      </w:r>
      <w:r>
        <w:rPr>
          <w:rFonts w:ascii="Times New Roman" w:hAnsi="Times New Roman"/>
          <w:color w:val="auto"/>
          <w:sz w:val="28"/>
          <w:szCs w:val="28"/>
        </w:rPr>
        <w:t>n giá thuê đất, đất xây dựng công</w:t>
      </w:r>
      <w:r>
        <w:rPr>
          <w:rFonts w:ascii="Times New Roman" w:hAnsi="Times New Roman"/>
          <w:color w:val="auto"/>
          <w:sz w:val="28"/>
          <w:szCs w:val="28"/>
        </w:rPr>
        <w:t xml:space="preserve"> trình ngầm, công trình ngầm nằm ngoài phần không gian sử dụng đất đã xác định cho ng</w:t>
      </w:r>
      <w:r>
        <w:rPr>
          <w:rFonts w:ascii="Times New Roman" w:hAnsi="Times New Roman" w:hint="eastAsia"/>
          <w:color w:val="auto"/>
          <w:sz w:val="28"/>
          <w:szCs w:val="28"/>
        </w:rPr>
        <w:t>ư</w:t>
      </w:r>
      <w:r>
        <w:rPr>
          <w:rFonts w:ascii="Times New Roman" w:hAnsi="Times New Roman"/>
          <w:color w:val="auto"/>
          <w:sz w:val="28"/>
          <w:szCs w:val="28"/>
        </w:rPr>
        <w:t>ời sử dụng đất, đất có mặt n</w:t>
      </w:r>
      <w:r>
        <w:rPr>
          <w:rFonts w:ascii="Times New Roman" w:hAnsi="Times New Roman" w:hint="eastAsia"/>
          <w:color w:val="auto"/>
          <w:sz w:val="28"/>
          <w:szCs w:val="28"/>
        </w:rPr>
        <w:t>ư</w:t>
      </w:r>
      <w:r>
        <w:rPr>
          <w:rFonts w:ascii="Times New Roman" w:hAnsi="Times New Roman"/>
          <w:color w:val="auto"/>
          <w:sz w:val="28"/>
          <w:szCs w:val="28"/>
        </w:rPr>
        <w:t xml:space="preserve">ớc trên địa bàn tỉnh Long An và </w:t>
      </w:r>
      <w:r>
        <w:rPr>
          <w:rFonts w:ascii="Times New Roman" w:hAnsi="Times New Roman"/>
          <w:color w:val="auto"/>
          <w:sz w:val="28"/>
          <w:szCs w:val="28"/>
          <w:lang w:val="vi-VN"/>
        </w:rPr>
        <w:t>Quyết định số 41/2025/QĐ-UBND ngày 23</w:t>
      </w:r>
      <w:r>
        <w:rPr>
          <w:rFonts w:ascii="Times New Roman" w:hAnsi="Times New Roman"/>
          <w:color w:val="auto"/>
          <w:sz w:val="28"/>
          <w:szCs w:val="28"/>
        </w:rPr>
        <w:t xml:space="preserve"> tháng </w:t>
      </w:r>
      <w:r>
        <w:rPr>
          <w:rFonts w:ascii="Times New Roman" w:hAnsi="Times New Roman"/>
          <w:color w:val="auto"/>
          <w:sz w:val="28"/>
          <w:szCs w:val="28"/>
          <w:lang w:val="vi-VN"/>
        </w:rPr>
        <w:t>5</w:t>
      </w:r>
      <w:r>
        <w:rPr>
          <w:rFonts w:ascii="Times New Roman" w:hAnsi="Times New Roman"/>
          <w:color w:val="auto"/>
          <w:sz w:val="28"/>
          <w:szCs w:val="28"/>
        </w:rPr>
        <w:t xml:space="preserve"> năm </w:t>
      </w:r>
      <w:r>
        <w:rPr>
          <w:rFonts w:ascii="Times New Roman" w:hAnsi="Times New Roman"/>
          <w:color w:val="auto"/>
          <w:sz w:val="28"/>
          <w:szCs w:val="28"/>
          <w:lang w:val="vi-VN"/>
        </w:rPr>
        <w:t>2025</w:t>
      </w:r>
      <w:r>
        <w:rPr>
          <w:rFonts w:ascii="Times New Roman" w:hAnsi="Times New Roman"/>
          <w:color w:val="auto"/>
          <w:sz w:val="28"/>
          <w:szCs w:val="28"/>
        </w:rPr>
        <w:t xml:space="preserve"> của UBND tỉnh Tây Ninh Quy định mức tỷ lệ phần trăm (%</w:t>
      </w:r>
      <w:r>
        <w:rPr>
          <w:rFonts w:ascii="Times New Roman" w:hAnsi="Times New Roman"/>
          <w:color w:val="auto"/>
          <w:sz w:val="28"/>
          <w:szCs w:val="28"/>
        </w:rPr>
        <w:t>) để tính đ</w:t>
      </w:r>
      <w:r>
        <w:rPr>
          <w:rFonts w:ascii="Times New Roman" w:hAnsi="Times New Roman" w:hint="eastAsia"/>
          <w:color w:val="auto"/>
          <w:sz w:val="28"/>
          <w:szCs w:val="28"/>
        </w:rPr>
        <w:t>ơ</w:t>
      </w:r>
      <w:r>
        <w:rPr>
          <w:rFonts w:ascii="Times New Roman" w:hAnsi="Times New Roman"/>
          <w:color w:val="auto"/>
          <w:sz w:val="28"/>
          <w:szCs w:val="28"/>
        </w:rPr>
        <w:t>n giá thuê đất, mức đơn giá thuê đất xây dựng công trình ngầm và mức đơn giá thuê đất đối với đất có mặt n</w:t>
      </w:r>
      <w:r>
        <w:rPr>
          <w:rFonts w:ascii="Times New Roman" w:hAnsi="Times New Roman" w:hint="eastAsia"/>
          <w:color w:val="auto"/>
          <w:sz w:val="28"/>
          <w:szCs w:val="28"/>
        </w:rPr>
        <w:t>ư</w:t>
      </w:r>
      <w:r>
        <w:rPr>
          <w:rFonts w:ascii="Times New Roman" w:hAnsi="Times New Roman"/>
          <w:color w:val="auto"/>
          <w:sz w:val="28"/>
          <w:szCs w:val="28"/>
        </w:rPr>
        <w:t>ớc trên địa bàn tỉnh Tây Ninh</w:t>
      </w:r>
      <w:r>
        <w:rPr>
          <w:rFonts w:ascii="Times New Roman" w:hAnsi="Times New Roman"/>
          <w:color w:val="auto"/>
          <w:sz w:val="28"/>
          <w:szCs w:val="28"/>
          <w:lang w:val="vi-VN"/>
        </w:rPr>
        <w:t>.</w:t>
      </w:r>
    </w:p>
    <w:p w:rsidR="00533731" w:rsidRDefault="00FC7E40">
      <w:pPr>
        <w:spacing w:before="119" w:line="264" w:lineRule="auto"/>
        <w:ind w:firstLine="720"/>
        <w:jc w:val="both"/>
        <w:rPr>
          <w:rFonts w:ascii="Times New Roman" w:hAnsi="Times New Roman"/>
          <w:color w:val="auto"/>
          <w:sz w:val="28"/>
          <w:szCs w:val="28"/>
        </w:rPr>
      </w:pPr>
      <w:r>
        <w:rPr>
          <w:rFonts w:ascii="Times New Roman" w:hAnsi="Times New Roman"/>
          <w:bCs/>
          <w:color w:val="auto"/>
          <w:sz w:val="28"/>
          <w:szCs w:val="28"/>
        </w:rPr>
        <w:lastRenderedPageBreak/>
        <w:t>3.</w:t>
      </w:r>
      <w:r>
        <w:rPr>
          <w:rFonts w:ascii="Times New Roman" w:hAnsi="Times New Roman"/>
          <w:color w:val="auto"/>
          <w:sz w:val="28"/>
          <w:szCs w:val="28"/>
        </w:rPr>
        <w:t xml:space="preserve"> Trường hợp các văn bản quy phạm pháp luật được viện dẫn tại Quyết định này được sửa đổi, bổ sung hoặc t</w:t>
      </w:r>
      <w:r>
        <w:rPr>
          <w:rFonts w:ascii="Times New Roman" w:hAnsi="Times New Roman"/>
          <w:color w:val="auto"/>
          <w:sz w:val="28"/>
          <w:szCs w:val="28"/>
        </w:rPr>
        <w:t>hay thế, thì việc thực hiện sẽ tuân theo quy định tương ứng trong văn bản sửa đổi, bổ sung hoặc thay thế đó.</w:t>
      </w:r>
    </w:p>
    <w:p w:rsidR="00533731" w:rsidRDefault="00FC7E40">
      <w:pPr>
        <w:spacing w:before="119" w:line="264" w:lineRule="auto"/>
        <w:ind w:firstLine="720"/>
        <w:jc w:val="both"/>
        <w:rPr>
          <w:rFonts w:ascii="Times New Roman" w:hAnsi="Times New Roman"/>
          <w:color w:val="auto"/>
          <w:sz w:val="28"/>
          <w:szCs w:val="28"/>
          <w:lang w:val="vi-VN"/>
        </w:rPr>
      </w:pPr>
      <w:r>
        <w:rPr>
          <w:rFonts w:ascii="Times New Roman" w:hAnsi="Times New Roman"/>
          <w:color w:val="auto"/>
          <w:sz w:val="28"/>
          <w:szCs w:val="28"/>
          <w:lang w:val="vi-VN"/>
        </w:rPr>
        <w:t>4. Trong quá trình triển khai thực hiện, nếu có khó khăn, vướng mắc, đề nghị các cơ quan, đơn vị có liên quan phản ánh về Sở Tài chính để tổng hợp,</w:t>
      </w:r>
      <w:r>
        <w:rPr>
          <w:rFonts w:ascii="Times New Roman" w:hAnsi="Times New Roman"/>
          <w:color w:val="auto"/>
          <w:sz w:val="28"/>
          <w:szCs w:val="28"/>
          <w:lang w:val="vi-VN"/>
        </w:rPr>
        <w:t xml:space="preserve"> tham mưu, đề xuất Ủy ban nhân dân tỉnh xem xét, quyết định.</w:t>
      </w:r>
    </w:p>
    <w:p w:rsidR="00533731" w:rsidRDefault="00FC7E40">
      <w:pPr>
        <w:spacing w:before="119" w:line="264" w:lineRule="auto"/>
        <w:ind w:firstLine="720"/>
        <w:jc w:val="both"/>
        <w:rPr>
          <w:rFonts w:ascii="Times New Roman" w:hAnsi="Times New Roman"/>
          <w:b/>
          <w:color w:val="auto"/>
          <w:sz w:val="28"/>
          <w:szCs w:val="28"/>
        </w:rPr>
      </w:pPr>
      <w:proofErr w:type="gramStart"/>
      <w:r>
        <w:rPr>
          <w:rFonts w:ascii="Times New Roman" w:hAnsi="Times New Roman"/>
          <w:b/>
          <w:color w:val="auto"/>
          <w:sz w:val="28"/>
          <w:szCs w:val="28"/>
        </w:rPr>
        <w:t>Điều 4.</w:t>
      </w:r>
      <w:proofErr w:type="gramEnd"/>
      <w:r>
        <w:rPr>
          <w:rFonts w:ascii="Times New Roman" w:hAnsi="Times New Roman"/>
          <w:b/>
          <w:color w:val="auto"/>
          <w:sz w:val="28"/>
          <w:szCs w:val="28"/>
        </w:rPr>
        <w:t xml:space="preserve"> Điều khoản chuyển tiếp</w:t>
      </w:r>
    </w:p>
    <w:p w:rsidR="00533731" w:rsidRDefault="00FC7E40">
      <w:pPr>
        <w:spacing w:before="119" w:line="264" w:lineRule="auto"/>
        <w:ind w:firstLine="720"/>
        <w:jc w:val="both"/>
        <w:rPr>
          <w:rFonts w:ascii="Times New Roman" w:hAnsi="Times New Roman"/>
          <w:color w:val="auto"/>
          <w:sz w:val="28"/>
          <w:szCs w:val="28"/>
        </w:rPr>
      </w:pPr>
      <w:proofErr w:type="gramStart"/>
      <w:r>
        <w:rPr>
          <w:rFonts w:ascii="Times New Roman" w:hAnsi="Times New Roman"/>
          <w:color w:val="auto"/>
          <w:sz w:val="28"/>
          <w:szCs w:val="28"/>
        </w:rPr>
        <w:t>Đối với các Dự án đ</w:t>
      </w:r>
      <w:r>
        <w:rPr>
          <w:rFonts w:ascii="Times New Roman" w:hAnsi="Times New Roman" w:hint="eastAsia"/>
          <w:color w:val="auto"/>
          <w:sz w:val="28"/>
          <w:szCs w:val="28"/>
        </w:rPr>
        <w:t>ư</w:t>
      </w:r>
      <w:r>
        <w:rPr>
          <w:rFonts w:ascii="Times New Roman" w:hAnsi="Times New Roman"/>
          <w:color w:val="auto"/>
          <w:sz w:val="28"/>
          <w:szCs w:val="28"/>
        </w:rPr>
        <w:t>ợc Nhà n</w:t>
      </w:r>
      <w:r>
        <w:rPr>
          <w:rFonts w:ascii="Times New Roman" w:hAnsi="Times New Roman" w:hint="eastAsia"/>
          <w:color w:val="auto"/>
          <w:sz w:val="28"/>
          <w:szCs w:val="28"/>
        </w:rPr>
        <w:t>ư</w:t>
      </w:r>
      <w:r>
        <w:rPr>
          <w:rFonts w:ascii="Times New Roman" w:hAnsi="Times New Roman"/>
          <w:color w:val="auto"/>
          <w:sz w:val="28"/>
          <w:szCs w:val="28"/>
        </w:rPr>
        <w:t>ớc cho thuê đất trả tiền thuê đất hàng năm đã đ</w:t>
      </w:r>
      <w:r>
        <w:rPr>
          <w:rFonts w:ascii="Times New Roman" w:hAnsi="Times New Roman" w:hint="eastAsia"/>
          <w:color w:val="auto"/>
          <w:sz w:val="28"/>
          <w:szCs w:val="28"/>
        </w:rPr>
        <w:t>ư</w:t>
      </w:r>
      <w:r>
        <w:rPr>
          <w:rFonts w:ascii="Times New Roman" w:hAnsi="Times New Roman"/>
          <w:color w:val="auto"/>
          <w:sz w:val="28"/>
          <w:szCs w:val="28"/>
        </w:rPr>
        <w:t>ợc c</w:t>
      </w:r>
      <w:r>
        <w:rPr>
          <w:rFonts w:ascii="Times New Roman" w:hAnsi="Times New Roman" w:hint="eastAsia"/>
          <w:color w:val="auto"/>
          <w:sz w:val="28"/>
          <w:szCs w:val="28"/>
        </w:rPr>
        <w:t>ơ</w:t>
      </w:r>
      <w:r>
        <w:rPr>
          <w:rFonts w:ascii="Times New Roman" w:hAnsi="Times New Roman"/>
          <w:color w:val="auto"/>
          <w:sz w:val="28"/>
          <w:szCs w:val="28"/>
        </w:rPr>
        <w:t xml:space="preserve"> quan nhà n</w:t>
      </w:r>
      <w:r>
        <w:rPr>
          <w:rFonts w:ascii="Times New Roman" w:hAnsi="Times New Roman" w:hint="eastAsia"/>
          <w:color w:val="auto"/>
          <w:sz w:val="28"/>
          <w:szCs w:val="28"/>
        </w:rPr>
        <w:t>ư</w:t>
      </w:r>
      <w:r>
        <w:rPr>
          <w:rFonts w:ascii="Times New Roman" w:hAnsi="Times New Roman"/>
          <w:color w:val="auto"/>
          <w:sz w:val="28"/>
          <w:szCs w:val="28"/>
        </w:rPr>
        <w:t>ớc có thẩm quyền xác định và thông báo tiền thuê đất đang trong thời g</w:t>
      </w:r>
      <w:r>
        <w:rPr>
          <w:rFonts w:ascii="Times New Roman" w:hAnsi="Times New Roman"/>
          <w:color w:val="auto"/>
          <w:sz w:val="28"/>
          <w:szCs w:val="28"/>
        </w:rPr>
        <w:t>ian ổn định thì đ</w:t>
      </w:r>
      <w:r>
        <w:rPr>
          <w:rFonts w:ascii="Times New Roman" w:hAnsi="Times New Roman" w:hint="eastAsia"/>
          <w:color w:val="auto"/>
          <w:sz w:val="28"/>
          <w:szCs w:val="28"/>
        </w:rPr>
        <w:t>ư</w:t>
      </w:r>
      <w:r>
        <w:rPr>
          <w:rFonts w:ascii="Times New Roman" w:hAnsi="Times New Roman"/>
          <w:color w:val="auto"/>
          <w:sz w:val="28"/>
          <w:szCs w:val="28"/>
        </w:rPr>
        <w:t>ợc tiếp tục thực hiện.</w:t>
      </w:r>
      <w:proofErr w:type="gramEnd"/>
      <w:r>
        <w:rPr>
          <w:rFonts w:ascii="Times New Roman" w:hAnsi="Times New Roman"/>
          <w:color w:val="auto"/>
          <w:sz w:val="28"/>
          <w:szCs w:val="28"/>
        </w:rPr>
        <w:t xml:space="preserve"> Sau khi hết thời gian ổn định, tiền thuê đất cho </w:t>
      </w:r>
      <w:proofErr w:type="gramStart"/>
      <w:r>
        <w:rPr>
          <w:rFonts w:ascii="Times New Roman" w:hAnsi="Times New Roman"/>
          <w:color w:val="auto"/>
          <w:sz w:val="28"/>
          <w:szCs w:val="28"/>
        </w:rPr>
        <w:t>chu</w:t>
      </w:r>
      <w:proofErr w:type="gramEnd"/>
      <w:r>
        <w:rPr>
          <w:rFonts w:ascii="Times New Roman" w:hAnsi="Times New Roman"/>
          <w:color w:val="auto"/>
          <w:sz w:val="28"/>
          <w:szCs w:val="28"/>
        </w:rPr>
        <w:t xml:space="preserve"> kỳ tiếp theo đ</w:t>
      </w:r>
      <w:r>
        <w:rPr>
          <w:rFonts w:ascii="Times New Roman" w:hAnsi="Times New Roman" w:hint="eastAsia"/>
          <w:color w:val="auto"/>
          <w:sz w:val="28"/>
          <w:szCs w:val="28"/>
        </w:rPr>
        <w:t>ư</w:t>
      </w:r>
      <w:r>
        <w:rPr>
          <w:rFonts w:ascii="Times New Roman" w:hAnsi="Times New Roman"/>
          <w:color w:val="auto"/>
          <w:sz w:val="28"/>
          <w:szCs w:val="28"/>
        </w:rPr>
        <w:t>ợc xác định theo quy định tại Quyết định này.</w:t>
      </w:r>
      <w:bookmarkEnd w:id="0"/>
      <w:bookmarkEnd w:id="1"/>
    </w:p>
    <w:p w:rsidR="00533731" w:rsidRDefault="00FC7E40">
      <w:pPr>
        <w:widowControl w:val="0"/>
        <w:spacing w:before="120" w:after="120" w:line="264" w:lineRule="auto"/>
        <w:ind w:firstLine="720"/>
        <w:jc w:val="both"/>
        <w:rPr>
          <w:rFonts w:ascii="Times New Roman" w:hAnsi="Times New Roman"/>
          <w:b/>
          <w:sz w:val="28"/>
          <w:szCs w:val="28"/>
        </w:rPr>
      </w:pPr>
      <w:proofErr w:type="gramStart"/>
      <w:r>
        <w:rPr>
          <w:rFonts w:ascii="Times New Roman" w:hAnsi="Times New Roman"/>
          <w:b/>
          <w:sz w:val="28"/>
          <w:szCs w:val="28"/>
        </w:rPr>
        <w:t>Điều 5.</w:t>
      </w:r>
      <w:proofErr w:type="gramEnd"/>
      <w:r>
        <w:rPr>
          <w:rFonts w:ascii="Times New Roman" w:hAnsi="Times New Roman"/>
          <w:sz w:val="28"/>
          <w:szCs w:val="28"/>
        </w:rPr>
        <w:t xml:space="preserve"> </w:t>
      </w:r>
      <w:r>
        <w:rPr>
          <w:rFonts w:ascii="Times New Roman" w:hAnsi="Times New Roman"/>
          <w:b/>
          <w:sz w:val="28"/>
          <w:szCs w:val="28"/>
        </w:rPr>
        <w:t>Tổ chức thực hiện</w:t>
      </w:r>
    </w:p>
    <w:p w:rsidR="00533731" w:rsidRDefault="00FC7E40">
      <w:pPr>
        <w:widowControl w:val="0"/>
        <w:spacing w:after="240" w:line="264" w:lineRule="auto"/>
        <w:ind w:firstLine="720"/>
        <w:jc w:val="both"/>
        <w:rPr>
          <w:rFonts w:ascii="Times New Roman" w:hAnsi="Times New Roman"/>
          <w:sz w:val="28"/>
          <w:szCs w:val="28"/>
        </w:rPr>
      </w:pPr>
      <w:r>
        <w:rPr>
          <w:rFonts w:ascii="Times New Roman" w:hAnsi="Times New Roman"/>
          <w:sz w:val="28"/>
          <w:szCs w:val="28"/>
        </w:rPr>
        <w:t>Chánh Văn phòng Ủy ban nhân dân tỉnh; Giám đốc các Sở: Tài chính, Nông nghiệp và Môi tr</w:t>
      </w:r>
      <w:r>
        <w:rPr>
          <w:rFonts w:ascii="Times New Roman" w:hAnsi="Times New Roman" w:hint="eastAsia"/>
          <w:sz w:val="28"/>
          <w:szCs w:val="28"/>
        </w:rPr>
        <w:t>ư</w:t>
      </w:r>
      <w:r>
        <w:rPr>
          <w:rFonts w:ascii="Times New Roman" w:hAnsi="Times New Roman"/>
          <w:sz w:val="28"/>
          <w:szCs w:val="28"/>
        </w:rPr>
        <w:t>ờng; Trưởng Thuế tỉnh Tây Ninh; Giám đốc Kho bạc nhà nước tỉnh khu vực XVIII; Tr</w:t>
      </w:r>
      <w:r>
        <w:rPr>
          <w:rFonts w:ascii="Times New Roman" w:hAnsi="Times New Roman" w:hint="eastAsia"/>
          <w:sz w:val="28"/>
          <w:szCs w:val="28"/>
        </w:rPr>
        <w:t>ư</w:t>
      </w:r>
      <w:r>
        <w:rPr>
          <w:rFonts w:ascii="Times New Roman" w:hAnsi="Times New Roman"/>
          <w:sz w:val="28"/>
          <w:szCs w:val="28"/>
        </w:rPr>
        <w:t>ởng ban Ban Quản lý Khu kinh tế; Thủ tr</w:t>
      </w:r>
      <w:r>
        <w:rPr>
          <w:rFonts w:ascii="Times New Roman" w:hAnsi="Times New Roman" w:hint="eastAsia"/>
          <w:sz w:val="28"/>
          <w:szCs w:val="28"/>
        </w:rPr>
        <w:t>ư</w:t>
      </w:r>
      <w:r>
        <w:rPr>
          <w:rFonts w:ascii="Times New Roman" w:hAnsi="Times New Roman"/>
          <w:sz w:val="28"/>
          <w:szCs w:val="28"/>
        </w:rPr>
        <w:t xml:space="preserve">ởng các sở, ban, ngành; Chủ tịch Ủy ban nhân </w:t>
      </w:r>
      <w:r>
        <w:rPr>
          <w:rFonts w:ascii="Times New Roman" w:hAnsi="Times New Roman"/>
          <w:sz w:val="28"/>
          <w:szCs w:val="28"/>
        </w:rPr>
        <w:t>dân các xã, phường và các tổ chức, cá nhân có liên quan chịu trách nhiệm thi hành Quyết định này</w:t>
      </w:r>
      <w:proofErr w:type="gramStart"/>
      <w:r>
        <w:rPr>
          <w:rFonts w:ascii="Times New Roman" w:hAnsi="Times New Roman"/>
          <w:sz w:val="28"/>
          <w:szCs w:val="28"/>
        </w:rPr>
        <w:t>./</w:t>
      </w:r>
      <w:proofErr w:type="gramEnd"/>
      <w:r>
        <w:rPr>
          <w:rFonts w:ascii="Times New Roman" w:hAnsi="Times New Roman"/>
          <w:sz w:val="28"/>
          <w:szCs w:val="28"/>
        </w:rPr>
        <w:t>.</w:t>
      </w:r>
    </w:p>
    <w:tbl>
      <w:tblPr>
        <w:tblW w:w="0" w:type="auto"/>
        <w:tblCellSpacing w:w="0" w:type="dxa"/>
        <w:tblCellMar>
          <w:left w:w="0" w:type="dxa"/>
          <w:right w:w="0" w:type="dxa"/>
        </w:tblCellMar>
        <w:tblLook w:val="04A0" w:firstRow="1" w:lastRow="0" w:firstColumn="1" w:lastColumn="0" w:noHBand="0" w:noVBand="1"/>
      </w:tblPr>
      <w:tblGrid>
        <w:gridCol w:w="4563"/>
        <w:gridCol w:w="4509"/>
      </w:tblGrid>
      <w:tr w:rsidR="00533731">
        <w:trPr>
          <w:trHeight w:val="3716"/>
          <w:tblCellSpacing w:w="0" w:type="dxa"/>
        </w:trPr>
        <w:tc>
          <w:tcPr>
            <w:tcW w:w="4563"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533731" w:rsidRDefault="00FC7E40">
            <w:pPr>
              <w:widowControl w:val="0"/>
              <w:tabs>
                <w:tab w:val="left" w:pos="6324"/>
              </w:tabs>
              <w:rPr>
                <w:rFonts w:ascii="Times New Roman" w:hAnsi="Times New Roman"/>
                <w:color w:val="auto"/>
                <w:sz w:val="24"/>
                <w:szCs w:val="24"/>
              </w:rPr>
            </w:pPr>
            <w:r>
              <w:rPr>
                <w:rFonts w:ascii="Times New Roman" w:hAnsi="Times New Roman"/>
                <w:b/>
                <w:bCs/>
                <w:i/>
                <w:iCs/>
                <w:sz w:val="24"/>
                <w:szCs w:val="24"/>
              </w:rPr>
              <w:t>Nơi nhận:</w:t>
            </w:r>
          </w:p>
          <w:p w:rsidR="00533731" w:rsidRDefault="00FC7E40">
            <w:pPr>
              <w:widowControl w:val="0"/>
              <w:tabs>
                <w:tab w:val="left" w:pos="7373"/>
              </w:tabs>
              <w:rPr>
                <w:rFonts w:ascii="Times New Roman" w:hAnsi="Times New Roman"/>
                <w:color w:val="auto"/>
                <w:sz w:val="22"/>
                <w:szCs w:val="22"/>
              </w:rPr>
            </w:pPr>
            <w:r>
              <w:rPr>
                <w:rFonts w:ascii="Times New Roman" w:hAnsi="Times New Roman"/>
                <w:b/>
                <w:bCs/>
                <w:sz w:val="22"/>
                <w:szCs w:val="22"/>
              </w:rPr>
              <w:t xml:space="preserve">- </w:t>
            </w:r>
            <w:r>
              <w:rPr>
                <w:rFonts w:ascii="Times New Roman" w:hAnsi="Times New Roman"/>
                <w:sz w:val="22"/>
                <w:szCs w:val="22"/>
              </w:rPr>
              <w:t>Bộ Tài chính;</w:t>
            </w:r>
          </w:p>
          <w:p w:rsidR="00533731" w:rsidRDefault="00FC7E40">
            <w:pPr>
              <w:widowControl w:val="0"/>
              <w:tabs>
                <w:tab w:val="left" w:pos="7373"/>
              </w:tabs>
              <w:rPr>
                <w:rFonts w:ascii="Times New Roman" w:hAnsi="Times New Roman"/>
                <w:sz w:val="22"/>
                <w:szCs w:val="22"/>
              </w:rPr>
            </w:pPr>
            <w:r>
              <w:rPr>
                <w:rFonts w:ascii="Times New Roman" w:hAnsi="Times New Roman"/>
                <w:sz w:val="22"/>
                <w:szCs w:val="22"/>
              </w:rPr>
              <w:t>- Bộ Nông nghiệp và Môi trường;</w:t>
            </w:r>
          </w:p>
          <w:p w:rsidR="00533731" w:rsidRDefault="00FC7E40">
            <w:pPr>
              <w:rPr>
                <w:rFonts w:ascii="Times New Roman" w:hAnsi="Times New Roman"/>
                <w:color w:val="auto"/>
                <w:sz w:val="22"/>
                <w:szCs w:val="22"/>
              </w:rPr>
            </w:pPr>
            <w:r>
              <w:rPr>
                <w:rFonts w:ascii="Times New Roman" w:hAnsi="Times New Roman"/>
                <w:sz w:val="22"/>
                <w:szCs w:val="22"/>
              </w:rPr>
              <w:t xml:space="preserve">- </w:t>
            </w:r>
            <w:r>
              <w:rPr>
                <w:rFonts w:ascii="Times New Roman" w:hAnsi="Times New Roman"/>
                <w:color w:val="auto"/>
                <w:sz w:val="22"/>
                <w:szCs w:val="22"/>
              </w:rPr>
              <w:t>Cục Kiểm tra văn bản và Tổ chức thi hành pháp luật - Bộ Tư pháp;</w:t>
            </w:r>
          </w:p>
          <w:p w:rsidR="00533731" w:rsidRDefault="00FC7E40">
            <w:pPr>
              <w:widowControl w:val="0"/>
              <w:tabs>
                <w:tab w:val="left" w:pos="7514"/>
              </w:tabs>
              <w:rPr>
                <w:rFonts w:ascii="Times New Roman" w:hAnsi="Times New Roman"/>
                <w:color w:val="auto"/>
                <w:sz w:val="22"/>
                <w:szCs w:val="22"/>
              </w:rPr>
            </w:pPr>
            <w:r>
              <w:rPr>
                <w:rFonts w:ascii="Times New Roman" w:hAnsi="Times New Roman"/>
                <w:sz w:val="22"/>
                <w:szCs w:val="22"/>
              </w:rPr>
              <w:t>- Bộ Tài chính (Vụ Pháp chế);</w:t>
            </w:r>
          </w:p>
          <w:p w:rsidR="00533731" w:rsidRDefault="00FC7E40">
            <w:pPr>
              <w:widowControl w:val="0"/>
              <w:tabs>
                <w:tab w:val="left" w:pos="7514"/>
              </w:tabs>
              <w:rPr>
                <w:rFonts w:ascii="Times New Roman" w:hAnsi="Times New Roman"/>
                <w:color w:val="auto"/>
                <w:sz w:val="22"/>
                <w:szCs w:val="22"/>
              </w:rPr>
            </w:pPr>
            <w:r>
              <w:rPr>
                <w:rFonts w:ascii="Times New Roman" w:hAnsi="Times New Roman"/>
                <w:sz w:val="22"/>
                <w:szCs w:val="22"/>
              </w:rPr>
              <w:t>-</w:t>
            </w:r>
            <w:r>
              <w:rPr>
                <w:rFonts w:ascii="Times New Roman" w:hAnsi="Times New Roman"/>
                <w:sz w:val="22"/>
                <w:szCs w:val="22"/>
              </w:rPr>
              <w:t xml:space="preserve"> TT.TU, TT.HĐND tỉnh;</w:t>
            </w:r>
          </w:p>
          <w:p w:rsidR="00533731" w:rsidRDefault="00FC7E40">
            <w:pPr>
              <w:widowControl w:val="0"/>
              <w:tabs>
                <w:tab w:val="left" w:pos="4180"/>
              </w:tabs>
              <w:rPr>
                <w:rFonts w:ascii="Times New Roman" w:hAnsi="Times New Roman"/>
                <w:sz w:val="22"/>
                <w:szCs w:val="22"/>
              </w:rPr>
            </w:pPr>
            <w:r>
              <w:rPr>
                <w:rFonts w:ascii="Times New Roman" w:hAnsi="Times New Roman"/>
                <w:sz w:val="22"/>
                <w:szCs w:val="22"/>
              </w:rPr>
              <w:t>- TT.UBMTTQVN và các tổ chức</w:t>
            </w:r>
          </w:p>
          <w:p w:rsidR="00533731" w:rsidRDefault="00FC7E40">
            <w:pPr>
              <w:widowControl w:val="0"/>
              <w:tabs>
                <w:tab w:val="left" w:pos="4180"/>
              </w:tabs>
              <w:rPr>
                <w:rFonts w:ascii="Times New Roman" w:hAnsi="Times New Roman"/>
                <w:color w:val="auto"/>
                <w:sz w:val="22"/>
                <w:szCs w:val="22"/>
              </w:rPr>
            </w:pPr>
            <w:r>
              <w:rPr>
                <w:rFonts w:ascii="Times New Roman" w:hAnsi="Times New Roman"/>
                <w:sz w:val="22"/>
                <w:szCs w:val="22"/>
              </w:rPr>
              <w:t>chính trị - xã hội tỉnh;</w:t>
            </w:r>
          </w:p>
          <w:p w:rsidR="00533731" w:rsidRDefault="00FC7E40">
            <w:pPr>
              <w:widowControl w:val="0"/>
              <w:jc w:val="both"/>
              <w:rPr>
                <w:rFonts w:ascii="Times New Roman" w:hAnsi="Times New Roman"/>
                <w:color w:val="auto"/>
                <w:sz w:val="22"/>
                <w:szCs w:val="22"/>
              </w:rPr>
            </w:pPr>
            <w:r>
              <w:rPr>
                <w:rFonts w:ascii="Times New Roman" w:hAnsi="Times New Roman"/>
                <w:sz w:val="22"/>
                <w:szCs w:val="22"/>
              </w:rPr>
              <w:t>- CT, PCT UBND tỉnh;</w:t>
            </w:r>
          </w:p>
          <w:p w:rsidR="00533731" w:rsidRDefault="00FC7E40">
            <w:pPr>
              <w:widowControl w:val="0"/>
              <w:jc w:val="both"/>
              <w:rPr>
                <w:rFonts w:ascii="Times New Roman" w:hAnsi="Times New Roman"/>
                <w:sz w:val="22"/>
                <w:szCs w:val="22"/>
              </w:rPr>
            </w:pPr>
            <w:r>
              <w:rPr>
                <w:rFonts w:ascii="Times New Roman" w:hAnsi="Times New Roman"/>
                <w:sz w:val="22"/>
                <w:szCs w:val="22"/>
              </w:rPr>
              <w:t>- CVP, PCVP UBND tỉnh;</w:t>
            </w:r>
          </w:p>
          <w:p w:rsidR="00533731" w:rsidRDefault="00FC7E40">
            <w:pPr>
              <w:widowControl w:val="0"/>
              <w:jc w:val="both"/>
              <w:rPr>
                <w:rFonts w:ascii="Times New Roman" w:hAnsi="Times New Roman"/>
                <w:sz w:val="22"/>
                <w:szCs w:val="22"/>
              </w:rPr>
            </w:pPr>
            <w:r>
              <w:rPr>
                <w:rFonts w:ascii="Times New Roman" w:hAnsi="Times New Roman"/>
                <w:sz w:val="22"/>
                <w:szCs w:val="22"/>
              </w:rPr>
              <w:t>- Nh</w:t>
            </w:r>
            <w:r>
              <w:rPr>
                <w:rFonts w:ascii="Times New Roman" w:hAnsi="Times New Roman" w:hint="eastAsia"/>
                <w:sz w:val="22"/>
                <w:szCs w:val="22"/>
              </w:rPr>
              <w:t>ư</w:t>
            </w:r>
            <w:r>
              <w:rPr>
                <w:rFonts w:ascii="Times New Roman" w:hAnsi="Times New Roman"/>
                <w:sz w:val="22"/>
                <w:szCs w:val="22"/>
              </w:rPr>
              <w:t xml:space="preserve"> Điều 5; </w:t>
            </w:r>
          </w:p>
          <w:p w:rsidR="00533731" w:rsidRDefault="00FC7E40">
            <w:pPr>
              <w:widowControl w:val="0"/>
              <w:jc w:val="both"/>
              <w:rPr>
                <w:rFonts w:ascii="Times New Roman" w:hAnsi="Times New Roman"/>
                <w:color w:val="auto"/>
                <w:sz w:val="22"/>
                <w:szCs w:val="22"/>
              </w:rPr>
            </w:pPr>
            <w:r>
              <w:rPr>
                <w:rFonts w:ascii="Times New Roman" w:hAnsi="Times New Roman"/>
                <w:color w:val="auto"/>
                <w:sz w:val="22"/>
                <w:szCs w:val="22"/>
              </w:rPr>
              <w:t xml:space="preserve">- </w:t>
            </w:r>
            <w:r>
              <w:rPr>
                <w:rFonts w:ascii="Times New Roman" w:hAnsi="Times New Roman"/>
                <w:bCs/>
                <w:color w:val="auto"/>
                <w:sz w:val="22"/>
                <w:szCs w:val="22"/>
              </w:rPr>
              <w:t>Trung tâm Công báo - Tin học tỉnh</w:t>
            </w:r>
            <w:r>
              <w:rPr>
                <w:rFonts w:ascii="Times New Roman" w:hAnsi="Times New Roman"/>
                <w:color w:val="auto"/>
                <w:sz w:val="22"/>
                <w:szCs w:val="22"/>
              </w:rPr>
              <w:t>;</w:t>
            </w:r>
          </w:p>
          <w:p w:rsidR="00533731" w:rsidRDefault="00FC7E40">
            <w:pPr>
              <w:widowControl w:val="0"/>
              <w:jc w:val="both"/>
              <w:rPr>
                <w:rFonts w:ascii="Times New Roman" w:hAnsi="Times New Roman"/>
                <w:color w:val="auto"/>
                <w:sz w:val="22"/>
                <w:szCs w:val="22"/>
              </w:rPr>
            </w:pPr>
            <w:r>
              <w:rPr>
                <w:rFonts w:ascii="Times New Roman" w:hAnsi="Times New Roman"/>
                <w:sz w:val="22"/>
                <w:szCs w:val="22"/>
              </w:rPr>
              <w:t>- Phòng: KTTC;</w:t>
            </w:r>
          </w:p>
          <w:p w:rsidR="00533731" w:rsidRDefault="00FC7E40">
            <w:pPr>
              <w:widowControl w:val="0"/>
              <w:jc w:val="both"/>
              <w:rPr>
                <w:rFonts w:ascii="Times New Roman" w:hAnsi="Times New Roman"/>
                <w:color w:val="auto"/>
                <w:sz w:val="22"/>
                <w:szCs w:val="22"/>
              </w:rPr>
            </w:pPr>
            <w:r>
              <w:rPr>
                <w:rFonts w:ascii="Times New Roman" w:hAnsi="Times New Roman"/>
                <w:sz w:val="22"/>
                <w:szCs w:val="22"/>
              </w:rPr>
              <w:t>- Ban Nội chính;</w:t>
            </w:r>
          </w:p>
          <w:p w:rsidR="00533731" w:rsidRDefault="00FC7E40">
            <w:pPr>
              <w:spacing w:line="312" w:lineRule="auto"/>
              <w:rPr>
                <w:rFonts w:ascii="Times New Roman" w:hAnsi="Times New Roman"/>
                <w:color w:val="auto"/>
                <w:sz w:val="24"/>
                <w:szCs w:val="24"/>
              </w:rPr>
            </w:pPr>
            <w:r>
              <w:rPr>
                <w:rFonts w:ascii="Times New Roman" w:hAnsi="Times New Roman"/>
                <w:sz w:val="22"/>
                <w:szCs w:val="22"/>
              </w:rPr>
              <w:t>- Lưu: VT, Luan.</w:t>
            </w:r>
          </w:p>
        </w:tc>
        <w:tc>
          <w:tcPr>
            <w:tcW w:w="4509"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rsidR="00533731" w:rsidRDefault="00FC7E40">
            <w:pPr>
              <w:jc w:val="center"/>
              <w:rPr>
                <w:rFonts w:ascii="Times New Roman" w:hAnsi="Times New Roman"/>
                <w:color w:val="auto"/>
                <w:sz w:val="24"/>
                <w:szCs w:val="24"/>
              </w:rPr>
            </w:pPr>
            <w:r>
              <w:rPr>
                <w:rFonts w:ascii="Times New Roman" w:hAnsi="Times New Roman"/>
                <w:b/>
                <w:bCs/>
                <w:sz w:val="28"/>
                <w:szCs w:val="28"/>
              </w:rPr>
              <w:t>TM. ỦY BAN NHÂN DÂN</w:t>
            </w:r>
          </w:p>
          <w:p w:rsidR="00533731" w:rsidRDefault="00FC7E40">
            <w:pPr>
              <w:spacing w:line="264" w:lineRule="auto"/>
              <w:jc w:val="center"/>
              <w:rPr>
                <w:rFonts w:ascii="Times New Roman" w:hAnsi="Times New Roman"/>
                <w:color w:val="auto"/>
                <w:sz w:val="24"/>
                <w:szCs w:val="24"/>
              </w:rPr>
            </w:pPr>
            <w:r>
              <w:rPr>
                <w:rFonts w:ascii="Times New Roman" w:hAnsi="Times New Roman"/>
                <w:b/>
                <w:bCs/>
                <w:sz w:val="28"/>
                <w:szCs w:val="28"/>
              </w:rPr>
              <w:t>CHỦ TỊCH</w:t>
            </w:r>
            <w:r>
              <w:rPr>
                <w:rFonts w:ascii="Times New Roman" w:hAnsi="Times New Roman"/>
                <w:b/>
                <w:bCs/>
                <w:sz w:val="28"/>
                <w:szCs w:val="28"/>
              </w:rPr>
              <w:br/>
              <w:t>  </w:t>
            </w:r>
          </w:p>
        </w:tc>
      </w:tr>
    </w:tbl>
    <w:p w:rsidR="00533731" w:rsidRDefault="00533731">
      <w:pPr>
        <w:widowControl w:val="0"/>
        <w:ind w:firstLine="540"/>
        <w:jc w:val="both"/>
        <w:rPr>
          <w:rFonts w:ascii="Times New Roman" w:hAnsi="Times New Roman"/>
          <w:sz w:val="28"/>
          <w:szCs w:val="28"/>
        </w:rPr>
      </w:pPr>
    </w:p>
    <w:p w:rsidR="00533731" w:rsidRDefault="00533731">
      <w:pPr>
        <w:widowControl w:val="0"/>
        <w:tabs>
          <w:tab w:val="center" w:pos="7371"/>
        </w:tabs>
        <w:ind w:left="-142"/>
        <w:outlineLvl w:val="0"/>
        <w:rPr>
          <w:rFonts w:ascii="Times New Roman" w:hAnsi="Times New Roman"/>
          <w:sz w:val="2"/>
        </w:rPr>
      </w:pPr>
    </w:p>
    <w:p w:rsidR="00533731" w:rsidRDefault="00533731">
      <w:pPr>
        <w:rPr>
          <w:rFonts w:ascii="Times New Roman" w:hAnsi="Times New Roman"/>
        </w:rPr>
      </w:pPr>
    </w:p>
    <w:sectPr w:rsidR="00533731">
      <w:pgSz w:w="11907" w:h="16840"/>
      <w:pgMar w:top="1134" w:right="1134" w:bottom="1134" w:left="1701"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E40" w:rsidRDefault="00FC7E40">
      <w:r>
        <w:separator/>
      </w:r>
    </w:p>
  </w:endnote>
  <w:endnote w:type="continuationSeparator" w:id="0">
    <w:p w:rsidR="00FC7E40" w:rsidRDefault="00FC7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Times">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E40" w:rsidRDefault="00FC7E40">
      <w:r>
        <w:separator/>
      </w:r>
    </w:p>
  </w:footnote>
  <w:footnote w:type="continuationSeparator" w:id="0">
    <w:p w:rsidR="00FC7E40" w:rsidRDefault="00FC7E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731"/>
    <w:rsid w:val="00533731"/>
    <w:rsid w:val="00E137FF"/>
    <w:rsid w:val="00FC7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VNI-Times" w:eastAsia="Times New Roman" w:hAnsi="VNI-Times" w:cs="Times New Roman"/>
      <w:color w:val="000000"/>
      <w:sz w:val="26"/>
      <w:szCs w:val="20"/>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qFormat/>
    <w:pPr>
      <w:keepNext/>
      <w:ind w:firstLine="720"/>
      <w:jc w:val="center"/>
      <w:outlineLvl w:val="5"/>
    </w:pPr>
    <w:rPr>
      <w:rFonts w:ascii="Times New Roman" w:hAnsi="Times New Roman"/>
      <w:b/>
      <w:sz w:val="28"/>
      <w:szCs w:val="28"/>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
    <w:name w:val="Table Grid Light"/>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1Light-Accent1">
    <w:name w:val="Grid Table 1 Light - Accent 1"/>
    <w:basedOn w:val="Table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Table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Table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TableNormal"/>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Normal"/>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TableNormal"/>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Normal"/>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TableNormal"/>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TableNormal"/>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Normal"/>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GridTableLight">
    <w:name w:val="Grid Table Light"/>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1LightAccent1">
    <w:name w:val="Grid Table 1 Light Accent 1"/>
    <w:basedOn w:val="Table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Accent 2"/>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Accent 3"/>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Accent 4"/>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Accent 5"/>
    <w:basedOn w:val="Table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Accent 6"/>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Accent 1"/>
    <w:basedOn w:val="Table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Accent 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Accent 3"/>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Accent 4"/>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Accent 5"/>
    <w:basedOn w:val="Table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Accent 6"/>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Accent 1"/>
    <w:basedOn w:val="Table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Accent 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Accent 3"/>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Accent 4"/>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Accent 5"/>
    <w:basedOn w:val="Table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Accent 6"/>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Accent 1"/>
    <w:basedOn w:val="TableNormal"/>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Accent 2"/>
    <w:basedOn w:val="Table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Accent 3"/>
    <w:basedOn w:val="Table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Accent 4"/>
    <w:basedOn w:val="Table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Accent 5"/>
    <w:basedOn w:val="TableNormal"/>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Accent 6"/>
    <w:basedOn w:val="Table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Accent 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Accent 3"/>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Accent 5"/>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Accent 6"/>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Accent 1"/>
    <w:basedOn w:val="TableNormal"/>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Accent 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Accent 3"/>
    <w:basedOn w:val="Table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Accent 4"/>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Accent 5"/>
    <w:basedOn w:val="TableNormal"/>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Accent 6"/>
    <w:basedOn w:val="Table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Accent1">
    <w:name w:val="Grid Table 7 Colorful Accent 1"/>
    <w:basedOn w:val="TableNormal"/>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Accent 2"/>
    <w:basedOn w:val="Table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Accent 3"/>
    <w:basedOn w:val="Table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Accent 4"/>
    <w:basedOn w:val="Table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Accent 5"/>
    <w:basedOn w:val="TableNormal"/>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Accent 6"/>
    <w:basedOn w:val="Table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Accent 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Accent 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Accent 3"/>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Accent 4"/>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Accent 5"/>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Accent 6"/>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Accent 1"/>
    <w:basedOn w:val="TableNormal"/>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Accent 2"/>
    <w:basedOn w:val="Table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Accent 3"/>
    <w:basedOn w:val="Table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Accent 4"/>
    <w:basedOn w:val="Table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Accent 5"/>
    <w:basedOn w:val="TableNormal"/>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Accent 6"/>
    <w:basedOn w:val="Table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Accent 1"/>
    <w:basedOn w:val="TableNormal"/>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Accent 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Accent 3"/>
    <w:basedOn w:val="Table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Accent 4"/>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Accent 5"/>
    <w:basedOn w:val="TableNormal"/>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Accent 6"/>
    <w:basedOn w:val="Table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Accent 1"/>
    <w:basedOn w:val="TableNormal"/>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Accent 2"/>
    <w:basedOn w:val="Table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Accent 3"/>
    <w:basedOn w:val="Table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Accent 4"/>
    <w:basedOn w:val="Table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Accent 5"/>
    <w:basedOn w:val="TableNormal"/>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Accent 6"/>
    <w:basedOn w:val="Table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Accent 1"/>
    <w:basedOn w:val="TableNormal"/>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Accent 2"/>
    <w:basedOn w:val="Table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Accent 3"/>
    <w:basedOn w:val="Table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Accent 4"/>
    <w:basedOn w:val="Table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Accent 5"/>
    <w:basedOn w:val="TableNormal"/>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Accent 6"/>
    <w:basedOn w:val="Table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Accent 1"/>
    <w:basedOn w:val="TableNormal"/>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Accent 2"/>
    <w:basedOn w:val="Table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Accent 3"/>
    <w:basedOn w:val="Table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Accent 4"/>
    <w:basedOn w:val="Table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Accent 5"/>
    <w:basedOn w:val="TableNormal"/>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Accent 6"/>
    <w:basedOn w:val="Table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Accent 1"/>
    <w:basedOn w:val="TableNormal"/>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Accent 2"/>
    <w:basedOn w:val="Table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Accent 3"/>
    <w:basedOn w:val="Table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Accent 4"/>
    <w:basedOn w:val="Table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Accent 5"/>
    <w:basedOn w:val="TableNormal"/>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Accent 6"/>
    <w:basedOn w:val="Table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Grid">
    <w:name w:val="Table Grid"/>
    <w:basedOn w:val="TableNormal"/>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1">
    <w:name w:val="Plain Table 1"/>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TableNormal"/>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6Colorful">
    <w:name w:val="Grid Table 6 Colorful"/>
    <w:basedOn w:val="TableNorma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TableNorma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TableNormal"/>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TableNormal"/>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TableNorma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TableNorma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Footer">
    <w:name w:val="footer"/>
    <w:basedOn w:val="Normal"/>
    <w:link w:val="FooterChar"/>
    <w:uiPriority w:val="99"/>
    <w:unhideWhenUsed/>
    <w:pPr>
      <w:tabs>
        <w:tab w:val="center" w:pos="4844"/>
        <w:tab w:val="right" w:pos="9689"/>
      </w:tabs>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FootnoteText">
    <w:name w:val="footnote text"/>
    <w:basedOn w:val="Normal"/>
    <w:link w:val="FootnoteTextChar"/>
    <w:uiPriority w:val="99"/>
    <w:semiHidden/>
    <w:unhideWhenUsed/>
    <w:rPr>
      <w:sz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6Char">
    <w:name w:val="Heading 6 Char"/>
    <w:basedOn w:val="DefaultParagraphFont"/>
    <w:link w:val="Heading6"/>
    <w:rPr>
      <w:rFonts w:eastAsia="Times New Roman" w:cs="Times New Roman"/>
      <w:b/>
      <w:color w:val="000000"/>
      <w:szCs w:val="28"/>
    </w:rPr>
  </w:style>
  <w:style w:type="paragraph" w:styleId="Header">
    <w:name w:val="header"/>
    <w:basedOn w:val="Normal"/>
    <w:link w:val="HeaderChar"/>
    <w:pPr>
      <w:tabs>
        <w:tab w:val="center" w:pos="4320"/>
        <w:tab w:val="right" w:pos="8640"/>
      </w:tabs>
    </w:pPr>
    <w:rPr>
      <w:color w:val="auto"/>
    </w:rPr>
  </w:style>
  <w:style w:type="character" w:customStyle="1" w:styleId="HeaderChar">
    <w:name w:val="Header Char"/>
    <w:basedOn w:val="DefaultParagraphFont"/>
    <w:link w:val="Header"/>
    <w:rPr>
      <w:rFonts w:ascii="VNI-Times" w:eastAsia="Times New Roman" w:hAnsi="VNI-Times" w:cs="Times New Roman"/>
      <w:sz w:val="26"/>
      <w:szCs w:val="20"/>
    </w:rPr>
  </w:style>
  <w:style w:type="paragraph" w:styleId="BodyTextIndent">
    <w:name w:val="Body Text Indent"/>
    <w:basedOn w:val="Normal"/>
    <w:link w:val="BodyTextIndentChar"/>
    <w:pPr>
      <w:ind w:firstLine="720"/>
      <w:jc w:val="both"/>
    </w:pPr>
  </w:style>
  <w:style w:type="character" w:customStyle="1" w:styleId="BodyTextIndentChar">
    <w:name w:val="Body Text Indent Char"/>
    <w:basedOn w:val="DefaultParagraphFont"/>
    <w:link w:val="BodyTextIndent"/>
    <w:rPr>
      <w:rFonts w:ascii="VNI-Times" w:eastAsia="Times New Roman" w:hAnsi="VNI-Times" w:cs="Times New Roman"/>
      <w:color w:val="000000"/>
      <w:sz w:val="26"/>
      <w:szCs w:val="20"/>
    </w:rPr>
  </w:style>
  <w:style w:type="paragraph" w:styleId="BodyTextIndent3">
    <w:name w:val="Body Text Indent 3"/>
    <w:basedOn w:val="Normal"/>
    <w:link w:val="BodyTextIndent3Char"/>
    <w:pPr>
      <w:ind w:firstLine="567"/>
      <w:jc w:val="both"/>
    </w:pPr>
  </w:style>
  <w:style w:type="character" w:customStyle="1" w:styleId="BodyTextIndent3Char">
    <w:name w:val="Body Text Indent 3 Char"/>
    <w:basedOn w:val="DefaultParagraphFont"/>
    <w:link w:val="BodyTextIndent3"/>
    <w:rPr>
      <w:rFonts w:ascii="VNI-Times" w:eastAsia="Times New Roman" w:hAnsi="VNI-Times" w:cs="Times New Roman"/>
      <w:color w:val="000000"/>
      <w:sz w:val="26"/>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color w:val="000000"/>
      <w:sz w:val="18"/>
      <w:szCs w:val="18"/>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VNI-Times" w:eastAsia="Times New Roman" w:hAnsi="VNI-Times" w:cs="Times New Roman"/>
      <w:color w:val="000000"/>
      <w:sz w:val="26"/>
      <w:szCs w:val="20"/>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qFormat/>
    <w:pPr>
      <w:keepNext/>
      <w:ind w:firstLine="720"/>
      <w:jc w:val="center"/>
      <w:outlineLvl w:val="5"/>
    </w:pPr>
    <w:rPr>
      <w:rFonts w:ascii="Times New Roman" w:hAnsi="Times New Roman"/>
      <w:b/>
      <w:sz w:val="28"/>
      <w:szCs w:val="28"/>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
    <w:name w:val="Table Grid Light"/>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1Light-Accent1">
    <w:name w:val="Grid Table 1 Light - Accent 1"/>
    <w:basedOn w:val="Table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Table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Table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TableNormal"/>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Normal"/>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TableNormal"/>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Normal"/>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TableNormal"/>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TableNormal"/>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Normal"/>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GridTableLight">
    <w:name w:val="Grid Table Light"/>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1LightAccent1">
    <w:name w:val="Grid Table 1 Light Accent 1"/>
    <w:basedOn w:val="Table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Accent 2"/>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Accent 3"/>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Accent 4"/>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Accent 5"/>
    <w:basedOn w:val="Table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Accent 6"/>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Accent 1"/>
    <w:basedOn w:val="Table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Accent 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Accent 3"/>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Accent 4"/>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Accent 5"/>
    <w:basedOn w:val="Table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Accent 6"/>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Accent 1"/>
    <w:basedOn w:val="Table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Accent 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Accent 3"/>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Accent 4"/>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Accent 5"/>
    <w:basedOn w:val="Table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Accent 6"/>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Accent 1"/>
    <w:basedOn w:val="TableNormal"/>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Accent 2"/>
    <w:basedOn w:val="Table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Accent 3"/>
    <w:basedOn w:val="Table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Accent 4"/>
    <w:basedOn w:val="Table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Accent 5"/>
    <w:basedOn w:val="TableNormal"/>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Accent 6"/>
    <w:basedOn w:val="Table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Accent 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Accent 3"/>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Accent 5"/>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Accent 6"/>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Accent 1"/>
    <w:basedOn w:val="TableNormal"/>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Accent 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Accent 3"/>
    <w:basedOn w:val="Table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Accent 4"/>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Accent 5"/>
    <w:basedOn w:val="TableNormal"/>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Accent 6"/>
    <w:basedOn w:val="Table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Accent1">
    <w:name w:val="Grid Table 7 Colorful Accent 1"/>
    <w:basedOn w:val="TableNormal"/>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Accent 2"/>
    <w:basedOn w:val="Table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Accent 3"/>
    <w:basedOn w:val="Table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Accent 4"/>
    <w:basedOn w:val="Table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Accent 5"/>
    <w:basedOn w:val="TableNormal"/>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Accent 6"/>
    <w:basedOn w:val="Table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Accent 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Accent 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Accent 3"/>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Accent 4"/>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Accent 5"/>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Accent 6"/>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Accent 1"/>
    <w:basedOn w:val="TableNormal"/>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Accent 2"/>
    <w:basedOn w:val="Table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Accent 3"/>
    <w:basedOn w:val="Table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Accent 4"/>
    <w:basedOn w:val="Table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Accent 5"/>
    <w:basedOn w:val="TableNormal"/>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Accent 6"/>
    <w:basedOn w:val="Table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Accent 1"/>
    <w:basedOn w:val="TableNormal"/>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Accent 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Accent 3"/>
    <w:basedOn w:val="Table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Accent 4"/>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Accent 5"/>
    <w:basedOn w:val="TableNormal"/>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Accent 6"/>
    <w:basedOn w:val="Table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Accent 1"/>
    <w:basedOn w:val="TableNormal"/>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Accent 2"/>
    <w:basedOn w:val="Table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Accent 3"/>
    <w:basedOn w:val="Table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Accent 4"/>
    <w:basedOn w:val="Table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Accent 5"/>
    <w:basedOn w:val="TableNormal"/>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Accent 6"/>
    <w:basedOn w:val="Table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Accent 1"/>
    <w:basedOn w:val="TableNormal"/>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Accent 2"/>
    <w:basedOn w:val="Table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Accent 3"/>
    <w:basedOn w:val="Table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Accent 4"/>
    <w:basedOn w:val="Table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Accent 5"/>
    <w:basedOn w:val="TableNormal"/>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Accent 6"/>
    <w:basedOn w:val="Table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Accent 1"/>
    <w:basedOn w:val="TableNormal"/>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Accent 2"/>
    <w:basedOn w:val="Table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Accent 3"/>
    <w:basedOn w:val="Table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Accent 4"/>
    <w:basedOn w:val="Table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Accent 5"/>
    <w:basedOn w:val="TableNormal"/>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Accent 6"/>
    <w:basedOn w:val="Table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Accent 1"/>
    <w:basedOn w:val="TableNormal"/>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Accent 2"/>
    <w:basedOn w:val="Table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Accent 3"/>
    <w:basedOn w:val="Table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Accent 4"/>
    <w:basedOn w:val="Table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Accent 5"/>
    <w:basedOn w:val="TableNormal"/>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Accent 6"/>
    <w:basedOn w:val="Table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Grid">
    <w:name w:val="Table Grid"/>
    <w:basedOn w:val="TableNormal"/>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1">
    <w:name w:val="Plain Table 1"/>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TableNormal"/>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6Colorful">
    <w:name w:val="Grid Table 6 Colorful"/>
    <w:basedOn w:val="TableNorma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TableNorma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TableNormal"/>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TableNormal"/>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TableNorma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TableNorma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Footer">
    <w:name w:val="footer"/>
    <w:basedOn w:val="Normal"/>
    <w:link w:val="FooterChar"/>
    <w:uiPriority w:val="99"/>
    <w:unhideWhenUsed/>
    <w:pPr>
      <w:tabs>
        <w:tab w:val="center" w:pos="4844"/>
        <w:tab w:val="right" w:pos="9689"/>
      </w:tabs>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FootnoteText">
    <w:name w:val="footnote text"/>
    <w:basedOn w:val="Normal"/>
    <w:link w:val="FootnoteTextChar"/>
    <w:uiPriority w:val="99"/>
    <w:semiHidden/>
    <w:unhideWhenUsed/>
    <w:rPr>
      <w:sz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6Char">
    <w:name w:val="Heading 6 Char"/>
    <w:basedOn w:val="DefaultParagraphFont"/>
    <w:link w:val="Heading6"/>
    <w:rPr>
      <w:rFonts w:eastAsia="Times New Roman" w:cs="Times New Roman"/>
      <w:b/>
      <w:color w:val="000000"/>
      <w:szCs w:val="28"/>
    </w:rPr>
  </w:style>
  <w:style w:type="paragraph" w:styleId="Header">
    <w:name w:val="header"/>
    <w:basedOn w:val="Normal"/>
    <w:link w:val="HeaderChar"/>
    <w:pPr>
      <w:tabs>
        <w:tab w:val="center" w:pos="4320"/>
        <w:tab w:val="right" w:pos="8640"/>
      </w:tabs>
    </w:pPr>
    <w:rPr>
      <w:color w:val="auto"/>
    </w:rPr>
  </w:style>
  <w:style w:type="character" w:customStyle="1" w:styleId="HeaderChar">
    <w:name w:val="Header Char"/>
    <w:basedOn w:val="DefaultParagraphFont"/>
    <w:link w:val="Header"/>
    <w:rPr>
      <w:rFonts w:ascii="VNI-Times" w:eastAsia="Times New Roman" w:hAnsi="VNI-Times" w:cs="Times New Roman"/>
      <w:sz w:val="26"/>
      <w:szCs w:val="20"/>
    </w:rPr>
  </w:style>
  <w:style w:type="paragraph" w:styleId="BodyTextIndent">
    <w:name w:val="Body Text Indent"/>
    <w:basedOn w:val="Normal"/>
    <w:link w:val="BodyTextIndentChar"/>
    <w:pPr>
      <w:ind w:firstLine="720"/>
      <w:jc w:val="both"/>
    </w:pPr>
  </w:style>
  <w:style w:type="character" w:customStyle="1" w:styleId="BodyTextIndentChar">
    <w:name w:val="Body Text Indent Char"/>
    <w:basedOn w:val="DefaultParagraphFont"/>
    <w:link w:val="BodyTextIndent"/>
    <w:rPr>
      <w:rFonts w:ascii="VNI-Times" w:eastAsia="Times New Roman" w:hAnsi="VNI-Times" w:cs="Times New Roman"/>
      <w:color w:val="000000"/>
      <w:sz w:val="26"/>
      <w:szCs w:val="20"/>
    </w:rPr>
  </w:style>
  <w:style w:type="paragraph" w:styleId="BodyTextIndent3">
    <w:name w:val="Body Text Indent 3"/>
    <w:basedOn w:val="Normal"/>
    <w:link w:val="BodyTextIndent3Char"/>
    <w:pPr>
      <w:ind w:firstLine="567"/>
      <w:jc w:val="both"/>
    </w:pPr>
  </w:style>
  <w:style w:type="character" w:customStyle="1" w:styleId="BodyTextIndent3Char">
    <w:name w:val="Body Text Indent 3 Char"/>
    <w:basedOn w:val="DefaultParagraphFont"/>
    <w:link w:val="BodyTextIndent3"/>
    <w:rPr>
      <w:rFonts w:ascii="VNI-Times" w:eastAsia="Times New Roman" w:hAnsi="VNI-Times" w:cs="Times New Roman"/>
      <w:color w:val="000000"/>
      <w:sz w:val="26"/>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color w:val="000000"/>
      <w:sz w:val="18"/>
      <w:szCs w:val="18"/>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A58D-3165-4F87-BCDD-81B45BF64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1219</Words>
  <Characters>6949</Characters>
  <Application>Microsoft Office Word</Application>
  <DocSecurity>0</DocSecurity>
  <Lines>57</Lines>
  <Paragraphs>16</Paragraphs>
  <ScaleCrop>false</ScaleCrop>
  <Company/>
  <LinksUpToDate>false</LinksUpToDate>
  <CharactersWithSpaces>8152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HP</cp:lastModifiedBy>
  <cp:revision>23</cp:revision>
  <dcterms:created xsi:type="dcterms:W3CDTF">2026-09-06T12:50:00Z</dcterms:created>
  <dcterms:modified xsi:type="dcterms:W3CDTF">2026-09-19T13:05:00Z</dcterms:modified>
</cp:coreProperties>
</file>