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Ind w:w="-426" w:type="dxa"/>
        <w:tblLayout w:type="fixed"/>
        <w:tblLook w:val="04A0" w:firstRow="1" w:lastRow="0" w:firstColumn="1" w:lastColumn="0" w:noHBand="0" w:noVBand="1"/>
      </w:tblPr>
      <w:tblGrid>
        <w:gridCol w:w="3544"/>
        <w:gridCol w:w="1158"/>
        <w:gridCol w:w="4702"/>
        <w:gridCol w:w="235"/>
      </w:tblGrid>
      <w:tr w:rsidR="003A139A">
        <w:tc>
          <w:tcPr>
            <w:tcW w:w="3544" w:type="dxa"/>
            <w:tcBorders>
              <w:top w:val="none" w:sz="4" w:space="0" w:color="000000"/>
              <w:left w:val="none" w:sz="4" w:space="0" w:color="000000"/>
              <w:bottom w:val="none" w:sz="4" w:space="0" w:color="000000"/>
              <w:right w:val="none" w:sz="4" w:space="0" w:color="000000"/>
            </w:tcBorders>
            <w:vAlign w:val="center"/>
          </w:tcPr>
          <w:p w:rsidR="003A139A" w:rsidRDefault="00E90EB8">
            <w:pPr>
              <w:spacing w:after="0" w:line="240" w:lineRule="auto"/>
              <w:jc w:val="center"/>
              <w:rPr>
                <w:rFonts w:cs="Times New Roman"/>
                <w:b/>
                <w:color w:val="000000" w:themeColor="text1"/>
                <w:szCs w:val="26"/>
              </w:rPr>
            </w:pPr>
            <w:r>
              <w:rPr>
                <w:rFonts w:cs="Times New Roman"/>
                <w:b/>
                <w:color w:val="000000" w:themeColor="text1"/>
                <w:szCs w:val="26"/>
              </w:rPr>
              <w:t>ỦY BAN NHÂN DÂN</w:t>
            </w:r>
            <w:r>
              <w:rPr>
                <w:rFonts w:cs="Times New Roman"/>
                <w:b/>
                <w:color w:val="000000" w:themeColor="text1"/>
                <w:szCs w:val="26"/>
              </w:rPr>
              <w:br/>
              <w:t>TỈNH TÂY NINH</w:t>
            </w:r>
          </w:p>
          <w:p w:rsidR="003A139A" w:rsidRDefault="00E90EB8" w:rsidP="00631F3C">
            <w:pPr>
              <w:spacing w:before="240" w:after="0" w:line="240" w:lineRule="auto"/>
              <w:jc w:val="center"/>
              <w:rPr>
                <w:rFonts w:cs="Times New Roman"/>
                <w:color w:val="000000" w:themeColor="text1"/>
                <w:szCs w:val="26"/>
              </w:rPr>
            </w:pPr>
            <w:r>
              <w:rPr>
                <w:rFonts w:cs="Times New Roman"/>
                <w:noProof/>
                <w:color w:val="000000" w:themeColor="text1"/>
                <w:szCs w:val="26"/>
              </w:rPr>
              <mc:AlternateContent>
                <mc:Choice Requires="wpg">
                  <w:drawing>
                    <wp:anchor distT="0" distB="0" distL="114300" distR="114300" simplePos="0" relativeHeight="251659264" behindDoc="0" locked="0" layoutInCell="1" allowOverlap="1">
                      <wp:simplePos x="0" y="0"/>
                      <wp:positionH relativeFrom="column">
                        <wp:posOffset>812165</wp:posOffset>
                      </wp:positionH>
                      <wp:positionV relativeFrom="paragraph">
                        <wp:posOffset>26670</wp:posOffset>
                      </wp:positionV>
                      <wp:extent cx="499745" cy="0"/>
                      <wp:effectExtent l="0" t="0" r="33655" b="19050"/>
                      <wp:wrapNone/>
                      <wp:docPr id="1" name="Straight Connector 1"/>
                      <wp:cNvGraphicFramePr/>
                      <a:graphic xmlns:a="http://schemas.openxmlformats.org/drawingml/2006/main">
                        <a:graphicData uri="http://schemas.microsoft.com/office/word/2010/wordprocessingShape">
                          <wps:wsp>
                            <wps:cNvCnPr/>
                            <wps:spPr bwMode="auto">
                              <a:xfrm>
                                <a:off x="0" y="0"/>
                                <a:ext cx="49974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http://schemas.openxmlformats.org/drawingml/2006/main">
                  <w:pict>
                    <v:line id="shape 0" o:spid="_x0000_s0" style="position:absolute;left:0;text-align:left;z-index:251659264;mso-wrap-distance-left:9.00pt;mso-wrap-distance-top:0.00pt;mso-wrap-distance-right:9.00pt;mso-wrap-distance-bottom:0.00pt;visibility:visible;" from="63.9pt,2.1pt" to="103.3pt,2.1pt" filled="f" strokecolor="#000000" strokeweight="0.50pt">
                      <v:stroke dashstyle="solid"/>
                    </v:line>
                  </w:pict>
                </mc:Fallback>
              </mc:AlternateContent>
            </w:r>
            <w:r>
              <w:rPr>
                <w:rFonts w:cs="Times New Roman"/>
                <w:color w:val="000000" w:themeColor="text1"/>
                <w:szCs w:val="26"/>
              </w:rPr>
              <w:t xml:space="preserve">Số:  </w:t>
            </w:r>
            <w:r w:rsidR="00631F3C">
              <w:rPr>
                <w:rFonts w:cs="Times New Roman"/>
                <w:color w:val="000000" w:themeColor="text1"/>
                <w:szCs w:val="26"/>
              </w:rPr>
              <w:t>134</w:t>
            </w:r>
            <w:r>
              <w:rPr>
                <w:rFonts w:cs="Times New Roman"/>
                <w:color w:val="000000" w:themeColor="text1"/>
                <w:szCs w:val="26"/>
              </w:rPr>
              <w:t xml:space="preserve"> /2026/QĐ-UBND</w:t>
            </w:r>
          </w:p>
        </w:tc>
        <w:tc>
          <w:tcPr>
            <w:tcW w:w="6095" w:type="dxa"/>
            <w:gridSpan w:val="3"/>
            <w:tcBorders>
              <w:top w:val="none" w:sz="4" w:space="0" w:color="000000"/>
              <w:left w:val="none" w:sz="4" w:space="0" w:color="000000"/>
              <w:bottom w:val="none" w:sz="4" w:space="0" w:color="000000"/>
              <w:right w:val="none" w:sz="4" w:space="0" w:color="000000"/>
            </w:tcBorders>
            <w:vAlign w:val="center"/>
          </w:tcPr>
          <w:p w:rsidR="003A139A" w:rsidRDefault="00E90EB8">
            <w:pPr>
              <w:spacing w:after="0" w:line="240" w:lineRule="auto"/>
              <w:jc w:val="center"/>
              <w:rPr>
                <w:rFonts w:cs="Times New Roman"/>
                <w:b/>
                <w:color w:val="000000" w:themeColor="text1"/>
                <w:szCs w:val="26"/>
              </w:rPr>
            </w:pPr>
            <w:r>
              <w:rPr>
                <w:rFonts w:cs="Times New Roman"/>
                <w:b/>
                <w:color w:val="000000" w:themeColor="text1"/>
                <w:szCs w:val="26"/>
              </w:rPr>
              <w:t>CỘNG HÒA XÃ HỘI CHỦ NGHĨA VIỆT NAM</w:t>
            </w:r>
            <w:r>
              <w:rPr>
                <w:rFonts w:cs="Times New Roman"/>
                <w:b/>
                <w:color w:val="000000" w:themeColor="text1"/>
                <w:szCs w:val="26"/>
              </w:rPr>
              <w:br/>
              <w:t>Độc lập - Tự do - Hạnh phúc</w:t>
            </w:r>
          </w:p>
          <w:p w:rsidR="003A139A" w:rsidRDefault="00E90EB8" w:rsidP="00631F3C">
            <w:pPr>
              <w:spacing w:before="240" w:after="0" w:line="240" w:lineRule="auto"/>
              <w:jc w:val="center"/>
              <w:rPr>
                <w:rFonts w:cs="Times New Roman"/>
                <w:i/>
                <w:iCs/>
                <w:color w:val="000000" w:themeColor="text1"/>
                <w:szCs w:val="26"/>
              </w:rPr>
            </w:pPr>
            <w:r>
              <w:rPr>
                <w:rFonts w:cs="Times New Roman"/>
                <w:i/>
                <w:iCs/>
                <w:noProof/>
                <w:color w:val="000000" w:themeColor="text1"/>
                <w:szCs w:val="26"/>
              </w:rPr>
              <mc:AlternateContent>
                <mc:Choice Requires="wpg">
                  <w:drawing>
                    <wp:anchor distT="0" distB="0" distL="114300" distR="114300" simplePos="0" relativeHeight="251661312" behindDoc="0" locked="0" layoutInCell="1" allowOverlap="1">
                      <wp:simplePos x="0" y="0"/>
                      <wp:positionH relativeFrom="column">
                        <wp:posOffset>852170</wp:posOffset>
                      </wp:positionH>
                      <wp:positionV relativeFrom="paragraph">
                        <wp:posOffset>17780</wp:posOffset>
                      </wp:positionV>
                      <wp:extent cx="2009775" cy="0"/>
                      <wp:effectExtent l="0" t="0" r="28575" b="19050"/>
                      <wp:wrapNone/>
                      <wp:docPr id="2" name="Straight Connector 3"/>
                      <wp:cNvGraphicFramePr/>
                      <a:graphic xmlns:a="http://schemas.openxmlformats.org/drawingml/2006/main">
                        <a:graphicData uri="http://schemas.microsoft.com/office/word/2010/wordprocessingShape">
                          <wps:wsp>
                            <wps:cNvCnPr/>
                            <wps:spPr bwMode="auto">
                              <a:xfrm>
                                <a:off x="0" y="0"/>
                                <a:ext cx="2009775"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http://schemas.openxmlformats.org/drawingml/2006/main">
                  <w:pict>
                    <v:line id="shape 1" o:spid="_x0000_s1" style="position:absolute;left:0;text-align:left;z-index:251661312;mso-wrap-distance-left:9.00pt;mso-wrap-distance-top:0.00pt;mso-wrap-distance-right:9.00pt;mso-wrap-distance-bottom:0.00pt;visibility:visible;" from="67.1pt,1.4pt" to="225.3pt,1.4pt" filled="f" strokecolor="#000000" strokeweight="0.75pt">
                      <v:stroke dashstyle="solid"/>
                    </v:line>
                  </w:pict>
                </mc:Fallback>
              </mc:AlternateContent>
            </w:r>
            <w:r>
              <w:rPr>
                <w:rFonts w:cs="Times New Roman"/>
                <w:i/>
                <w:iCs/>
                <w:color w:val="000000" w:themeColor="text1"/>
                <w:szCs w:val="26"/>
              </w:rPr>
              <w:t xml:space="preserve">Tây Ninh, ngày </w:t>
            </w:r>
            <w:r>
              <w:rPr>
                <w:rFonts w:cs="Times New Roman"/>
                <w:i/>
                <w:iCs/>
                <w:color w:val="000000" w:themeColor="text1"/>
                <w:szCs w:val="26"/>
              </w:rPr>
              <w:t xml:space="preserve"> </w:t>
            </w:r>
            <w:r w:rsidR="00631F3C">
              <w:rPr>
                <w:rFonts w:cs="Times New Roman"/>
                <w:i/>
                <w:iCs/>
                <w:color w:val="000000" w:themeColor="text1"/>
                <w:szCs w:val="26"/>
              </w:rPr>
              <w:t xml:space="preserve">10 </w:t>
            </w:r>
            <w:r>
              <w:rPr>
                <w:rFonts w:cs="Times New Roman"/>
                <w:i/>
                <w:iCs/>
                <w:color w:val="000000" w:themeColor="text1"/>
                <w:szCs w:val="26"/>
              </w:rPr>
              <w:t xml:space="preserve"> tháng 9 năm 2026</w:t>
            </w:r>
          </w:p>
        </w:tc>
      </w:tr>
      <w:tr w:rsidR="003A139A">
        <w:trPr>
          <w:gridAfter w:val="1"/>
          <w:wAfter w:w="235" w:type="dxa"/>
        </w:trPr>
        <w:tc>
          <w:tcPr>
            <w:tcW w:w="4702" w:type="dxa"/>
            <w:gridSpan w:val="2"/>
            <w:tcBorders>
              <w:top w:val="none" w:sz="4" w:space="0" w:color="000000"/>
              <w:left w:val="none" w:sz="4" w:space="0" w:color="000000"/>
              <w:bottom w:val="none" w:sz="4" w:space="0" w:color="000000"/>
              <w:right w:val="none" w:sz="4" w:space="0" w:color="000000"/>
            </w:tcBorders>
            <w:vAlign w:val="center"/>
          </w:tcPr>
          <w:p w:rsidR="003A139A" w:rsidRDefault="003A139A">
            <w:pPr>
              <w:spacing w:after="0"/>
              <w:jc w:val="center"/>
              <w:rPr>
                <w:rFonts w:cs="Times New Roman"/>
                <w:color w:val="000000" w:themeColor="text1"/>
                <w:sz w:val="28"/>
                <w:szCs w:val="28"/>
              </w:rPr>
            </w:pPr>
          </w:p>
        </w:tc>
        <w:tc>
          <w:tcPr>
            <w:tcW w:w="4702" w:type="dxa"/>
            <w:tcBorders>
              <w:top w:val="none" w:sz="4" w:space="0" w:color="000000"/>
              <w:left w:val="none" w:sz="4" w:space="0" w:color="000000"/>
              <w:bottom w:val="none" w:sz="4" w:space="0" w:color="000000"/>
              <w:right w:val="none" w:sz="4" w:space="0" w:color="000000"/>
            </w:tcBorders>
            <w:vAlign w:val="center"/>
          </w:tcPr>
          <w:p w:rsidR="003A139A" w:rsidRDefault="003A139A">
            <w:pPr>
              <w:spacing w:after="0"/>
              <w:jc w:val="center"/>
              <w:rPr>
                <w:rFonts w:cs="Times New Roman"/>
                <w:color w:val="000000" w:themeColor="text1"/>
                <w:sz w:val="28"/>
                <w:szCs w:val="28"/>
              </w:rPr>
            </w:pPr>
          </w:p>
        </w:tc>
      </w:tr>
    </w:tbl>
    <w:p w:rsidR="003A139A" w:rsidRDefault="00E90EB8">
      <w:pPr>
        <w:spacing w:before="120" w:after="0"/>
        <w:jc w:val="center"/>
        <w:rPr>
          <w:rFonts w:cs="Times New Roman"/>
          <w:color w:val="000000" w:themeColor="text1"/>
          <w:sz w:val="28"/>
          <w:szCs w:val="28"/>
        </w:rPr>
      </w:pPr>
      <w:r>
        <w:rPr>
          <w:rFonts w:cs="Times New Roman"/>
          <w:b/>
          <w:color w:val="000000" w:themeColor="text1"/>
          <w:sz w:val="28"/>
          <w:szCs w:val="28"/>
        </w:rPr>
        <w:t>QUYẾT ĐỊNH</w:t>
      </w:r>
    </w:p>
    <w:p w:rsidR="003A139A" w:rsidRDefault="00E90EB8">
      <w:pPr>
        <w:spacing w:after="0" w:line="240" w:lineRule="auto"/>
        <w:jc w:val="center"/>
        <w:rPr>
          <w:rFonts w:cs="Times New Roman"/>
          <w:b/>
          <w:bCs/>
          <w:color w:val="000000" w:themeColor="text1"/>
          <w:sz w:val="28"/>
          <w:szCs w:val="28"/>
        </w:rPr>
      </w:pPr>
      <w:r>
        <w:rPr>
          <w:rFonts w:cs="Times New Roman"/>
          <w:b/>
          <w:color w:val="000000" w:themeColor="text1"/>
          <w:sz w:val="28"/>
          <w:szCs w:val="28"/>
        </w:rPr>
        <w:t xml:space="preserve">Quy định danh mục </w:t>
      </w:r>
      <w:proofErr w:type="gramStart"/>
      <w:r>
        <w:rPr>
          <w:rFonts w:cs="Times New Roman"/>
          <w:b/>
          <w:color w:val="000000" w:themeColor="text1"/>
          <w:sz w:val="28"/>
          <w:szCs w:val="28"/>
        </w:rPr>
        <w:t>các  khoản</w:t>
      </w:r>
      <w:proofErr w:type="gramEnd"/>
      <w:r>
        <w:rPr>
          <w:rFonts w:cs="Times New Roman"/>
          <w:b/>
          <w:color w:val="000000" w:themeColor="text1"/>
          <w:sz w:val="28"/>
          <w:szCs w:val="28"/>
        </w:rPr>
        <w:t xml:space="preserve"> thu, mức thu và cơ chế quản lý thu, </w:t>
      </w:r>
    </w:p>
    <w:p w:rsidR="003A139A" w:rsidRDefault="00E90EB8">
      <w:pPr>
        <w:spacing w:after="0" w:line="240" w:lineRule="auto"/>
        <w:jc w:val="center"/>
        <w:rPr>
          <w:rFonts w:cs="Times New Roman"/>
          <w:b/>
          <w:bCs/>
          <w:color w:val="000000" w:themeColor="text1"/>
          <w:sz w:val="28"/>
          <w:szCs w:val="28"/>
        </w:rPr>
      </w:pPr>
      <w:proofErr w:type="gramStart"/>
      <w:r>
        <w:rPr>
          <w:rFonts w:cs="Times New Roman"/>
          <w:b/>
          <w:color w:val="000000" w:themeColor="text1"/>
          <w:sz w:val="28"/>
          <w:szCs w:val="28"/>
        </w:rPr>
        <w:t>chi</w:t>
      </w:r>
      <w:proofErr w:type="gramEnd"/>
      <w:r>
        <w:rPr>
          <w:rFonts w:cs="Times New Roman"/>
          <w:b/>
          <w:color w:val="000000" w:themeColor="text1"/>
          <w:sz w:val="28"/>
          <w:szCs w:val="28"/>
        </w:rPr>
        <w:t xml:space="preserve"> </w:t>
      </w:r>
      <w:r>
        <w:rPr>
          <w:rFonts w:cs="Times New Roman"/>
          <w:b/>
          <w:color w:val="000000" w:themeColor="text1"/>
          <w:sz w:val="28"/>
          <w:szCs w:val="28"/>
        </w:rPr>
        <w:t>đối với các dịch vụ phục vụ, hỗ trợ hoạt động giáo dục</w:t>
      </w:r>
    </w:p>
    <w:p w:rsidR="003A139A" w:rsidRDefault="00E90EB8">
      <w:pPr>
        <w:spacing w:after="0" w:line="240" w:lineRule="auto"/>
        <w:jc w:val="center"/>
        <w:rPr>
          <w:rFonts w:cs="Times New Roman"/>
          <w:b/>
          <w:bCs/>
          <w:color w:val="000000" w:themeColor="text1"/>
          <w:sz w:val="28"/>
          <w:szCs w:val="28"/>
        </w:rPr>
      </w:pPr>
      <w:r>
        <w:rPr>
          <w:rFonts w:cs="Times New Roman"/>
          <w:b/>
          <w:color w:val="000000" w:themeColor="text1"/>
          <w:sz w:val="28"/>
          <w:szCs w:val="28"/>
        </w:rPr>
        <w:t xml:space="preserve"> </w:t>
      </w:r>
      <w:proofErr w:type="gramStart"/>
      <w:r>
        <w:rPr>
          <w:rFonts w:cs="Times New Roman"/>
          <w:b/>
          <w:color w:val="000000" w:themeColor="text1"/>
          <w:sz w:val="28"/>
          <w:szCs w:val="28"/>
        </w:rPr>
        <w:t>tại</w:t>
      </w:r>
      <w:proofErr w:type="gramEnd"/>
      <w:r>
        <w:rPr>
          <w:rFonts w:cs="Times New Roman"/>
          <w:b/>
          <w:color w:val="000000" w:themeColor="text1"/>
          <w:sz w:val="28"/>
          <w:szCs w:val="28"/>
        </w:rPr>
        <w:t xml:space="preserve"> các cơ sở giáo dục công lập trên địa bàn tỉnh Tây Ninh</w:t>
      </w:r>
    </w:p>
    <w:p w:rsidR="003A139A" w:rsidRDefault="00E90EB8">
      <w:pPr>
        <w:spacing w:after="0"/>
        <w:jc w:val="center"/>
        <w:rPr>
          <w:rFonts w:cs="Times New Roman"/>
          <w:b/>
          <w:color w:val="000000" w:themeColor="text1"/>
          <w:sz w:val="28"/>
          <w:szCs w:val="28"/>
        </w:rPr>
      </w:pPr>
      <w:r>
        <w:rPr>
          <w:rFonts w:cs="Times New Roman"/>
          <w:b/>
          <w:noProof/>
          <w:color w:val="000000" w:themeColor="text1"/>
          <w:sz w:val="28"/>
          <w:szCs w:val="28"/>
        </w:rPr>
        <mc:AlternateContent>
          <mc:Choice Requires="wpg">
            <w:drawing>
              <wp:anchor distT="0" distB="0" distL="114300" distR="114300" simplePos="0" relativeHeight="251660288" behindDoc="0" locked="0" layoutInCell="1" allowOverlap="1">
                <wp:simplePos x="0" y="0"/>
                <wp:positionH relativeFrom="margin">
                  <wp:align>center</wp:align>
                </wp:positionH>
                <wp:positionV relativeFrom="paragraph">
                  <wp:posOffset>62230</wp:posOffset>
                </wp:positionV>
                <wp:extent cx="1639019" cy="0"/>
                <wp:effectExtent l="0" t="0" r="37465" b="19050"/>
                <wp:wrapNone/>
                <wp:docPr id="3" name="Straight Connector 3"/>
                <wp:cNvGraphicFramePr/>
                <a:graphic xmlns:a="http://schemas.openxmlformats.org/drawingml/2006/main">
                  <a:graphicData uri="http://schemas.microsoft.com/office/word/2010/wordprocessingShape">
                    <wps:wsp>
                      <wps:cNvCnPr/>
                      <wps:spPr bwMode="auto">
                        <a:xfrm>
                          <a:off x="0" y="0"/>
                          <a:ext cx="1639018"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http://schemas.openxmlformats.org/drawingml/2006/main">
            <w:pict>
              <v:line id="shape 2" o:spid="_x0000_s2" style="position:absolute;left:0;text-align:left;z-index:251660288;mso-wrap-distance-left:9.00pt;mso-wrap-distance-top:0.00pt;mso-wrap-distance-right:9.00pt;mso-wrap-distance-bottom:0.00pt;visibility:visible;" from="0.0pt,4.9pt" to="129.1pt,4.9pt" filled="f" strokecolor="#000000" strokeweight="0.50pt">
                <v:stroke dashstyle="solid"/>
              </v:line>
            </w:pict>
          </mc:Fallback>
        </mc:AlternateContent>
      </w:r>
    </w:p>
    <w:p w:rsidR="003A139A" w:rsidRDefault="00E90EB8">
      <w:pPr>
        <w:pStyle w:val="BodyVN"/>
        <w:spacing w:before="120" w:after="120" w:line="340" w:lineRule="exact"/>
        <w:ind w:firstLine="567"/>
        <w:rPr>
          <w:rFonts w:cs="Times New Roman"/>
          <w:i/>
          <w:color w:val="000000" w:themeColor="text1"/>
          <w:sz w:val="28"/>
          <w:szCs w:val="28"/>
        </w:rPr>
      </w:pPr>
      <w:r>
        <w:rPr>
          <w:rFonts w:cs="Times New Roman"/>
          <w:i/>
          <w:color w:val="000000" w:themeColor="text1"/>
          <w:sz w:val="28"/>
          <w:szCs w:val="28"/>
        </w:rPr>
        <w:t>Căn cứ Luật Tổ chức chính quyền địa phương số 72/2025/QH15;</w:t>
      </w:r>
    </w:p>
    <w:p w:rsidR="003A139A" w:rsidRDefault="00E90EB8">
      <w:pPr>
        <w:pStyle w:val="BodyVN"/>
        <w:spacing w:before="120" w:after="120" w:line="340" w:lineRule="exact"/>
        <w:ind w:firstLine="567"/>
        <w:rPr>
          <w:rFonts w:cs="Times New Roman"/>
          <w:i/>
          <w:iCs/>
          <w:color w:val="000000" w:themeColor="text1"/>
          <w:sz w:val="28"/>
          <w:szCs w:val="28"/>
        </w:rPr>
      </w:pPr>
      <w:r>
        <w:rPr>
          <w:rFonts w:cs="Times New Roman"/>
          <w:i/>
          <w:iCs/>
          <w:color w:val="000000" w:themeColor="text1"/>
          <w:sz w:val="28"/>
          <w:szCs w:val="28"/>
        </w:rPr>
        <w:t>Căn cứ Luật Giáo dục số 43/2019/QH14;</w:t>
      </w:r>
    </w:p>
    <w:p w:rsidR="003A139A" w:rsidRDefault="00E90EB8">
      <w:pPr>
        <w:pStyle w:val="BodyVN"/>
        <w:spacing w:before="120" w:after="120" w:line="340" w:lineRule="exact"/>
        <w:ind w:firstLine="567"/>
        <w:rPr>
          <w:rFonts w:cs="Times New Roman"/>
          <w:i/>
          <w:iCs/>
          <w:color w:val="000000" w:themeColor="text1"/>
          <w:sz w:val="28"/>
          <w:szCs w:val="28"/>
        </w:rPr>
      </w:pPr>
      <w:r>
        <w:rPr>
          <w:rFonts w:cs="Times New Roman"/>
          <w:i/>
          <w:iCs/>
          <w:color w:val="000000" w:themeColor="text1"/>
          <w:sz w:val="28"/>
          <w:szCs w:val="28"/>
        </w:rPr>
        <w:t>Căn cứ Luật Sửa đổi, bổ sung một số điều của Luật Giáo dục số 123/2025/QH15;</w:t>
      </w:r>
    </w:p>
    <w:p w:rsidR="003A139A" w:rsidRDefault="00E90EB8">
      <w:pPr>
        <w:pStyle w:val="BodyVN"/>
        <w:spacing w:before="120" w:after="120" w:line="340" w:lineRule="exact"/>
        <w:ind w:firstLine="567"/>
        <w:rPr>
          <w:rFonts w:cs="Times New Roman"/>
          <w:i/>
          <w:color w:val="000000" w:themeColor="text1"/>
          <w:sz w:val="28"/>
          <w:szCs w:val="28"/>
        </w:rPr>
      </w:pPr>
      <w:r>
        <w:rPr>
          <w:rFonts w:cs="Times New Roman"/>
          <w:i/>
          <w:color w:val="000000" w:themeColor="text1"/>
          <w:sz w:val="28"/>
          <w:szCs w:val="28"/>
        </w:rPr>
        <w:t>Căn cứ Luật Ngân sách nhà nước số 89/2025/QH15;</w:t>
      </w:r>
    </w:p>
    <w:p w:rsidR="003A139A" w:rsidRDefault="00E90EB8">
      <w:pPr>
        <w:pStyle w:val="BodyVN"/>
        <w:spacing w:before="120" w:after="120" w:line="340" w:lineRule="exact"/>
        <w:ind w:firstLine="567"/>
        <w:rPr>
          <w:rFonts w:cs="Times New Roman"/>
          <w:i/>
          <w:color w:val="000000" w:themeColor="text1"/>
          <w:sz w:val="28"/>
          <w:szCs w:val="28"/>
        </w:rPr>
      </w:pPr>
      <w:r>
        <w:rPr>
          <w:rFonts w:cs="Times New Roman"/>
          <w:i/>
          <w:color w:val="000000" w:themeColor="text1"/>
          <w:sz w:val="28"/>
          <w:szCs w:val="28"/>
        </w:rPr>
        <w:t>Căn cứ Luật Giá số 16/2023/QH15;</w:t>
      </w:r>
    </w:p>
    <w:p w:rsidR="003A139A" w:rsidRDefault="00E90EB8">
      <w:pPr>
        <w:pStyle w:val="BodyVN"/>
        <w:spacing w:before="120" w:after="120" w:line="340" w:lineRule="exact"/>
        <w:ind w:firstLine="567"/>
        <w:rPr>
          <w:rFonts w:cs="Times New Roman"/>
          <w:i/>
          <w:color w:val="000000" w:themeColor="text1"/>
          <w:sz w:val="28"/>
          <w:szCs w:val="28"/>
        </w:rPr>
      </w:pPr>
      <w:r>
        <w:rPr>
          <w:rFonts w:cs="Times New Roman"/>
          <w:i/>
          <w:color w:val="000000" w:themeColor="text1"/>
          <w:sz w:val="28"/>
          <w:szCs w:val="28"/>
        </w:rPr>
        <w:t>Căn cứ Nghị quyết số 217/2025/QH15 ngày 26 tháng 6 năm 2025 của Quốc hội về miễn, hỗ trợ học phí đ</w:t>
      </w:r>
      <w:r>
        <w:rPr>
          <w:rFonts w:cs="Times New Roman"/>
          <w:i/>
          <w:color w:val="000000" w:themeColor="text1"/>
          <w:sz w:val="28"/>
          <w:szCs w:val="28"/>
        </w:rPr>
        <w:t xml:space="preserve">ối với trẻ em mầm non, học sinh phổ thông, người học chương trình giáo dục phổ thông trong cơ sở giáo dục thuộc hệ thống </w:t>
      </w:r>
      <w:proofErr w:type="gramStart"/>
      <w:r>
        <w:rPr>
          <w:rFonts w:cs="Times New Roman"/>
          <w:i/>
          <w:color w:val="000000" w:themeColor="text1"/>
          <w:sz w:val="28"/>
          <w:szCs w:val="28"/>
        </w:rPr>
        <w:t>giáo</w:t>
      </w:r>
      <w:proofErr w:type="gramEnd"/>
      <w:r>
        <w:rPr>
          <w:rFonts w:cs="Times New Roman"/>
          <w:i/>
          <w:color w:val="000000" w:themeColor="text1"/>
          <w:sz w:val="28"/>
          <w:szCs w:val="28"/>
        </w:rPr>
        <w:t xml:space="preserve"> dục quốc dân;</w:t>
      </w:r>
    </w:p>
    <w:p w:rsidR="003A139A" w:rsidRDefault="00E90EB8">
      <w:pPr>
        <w:pStyle w:val="BodyVN"/>
        <w:spacing w:before="120" w:after="120" w:line="340" w:lineRule="exact"/>
        <w:ind w:firstLine="567"/>
        <w:rPr>
          <w:rFonts w:cs="Times New Roman"/>
          <w:color w:val="000000" w:themeColor="text1"/>
          <w:sz w:val="28"/>
          <w:szCs w:val="28"/>
        </w:rPr>
      </w:pPr>
      <w:r>
        <w:rPr>
          <w:rFonts w:cs="Times New Roman"/>
          <w:i/>
          <w:iCs/>
          <w:color w:val="000000" w:themeColor="text1"/>
          <w:sz w:val="28"/>
          <w:szCs w:val="28"/>
        </w:rPr>
        <w:t>Căn cứ Nghị định số 142/2025/NĐ-CP ngày 12 tháng 6 năm 2025 của Chính phủ quy định về phân định thẩm quyền của chính</w:t>
      </w:r>
      <w:r>
        <w:rPr>
          <w:rFonts w:cs="Times New Roman"/>
          <w:i/>
          <w:iCs/>
          <w:color w:val="000000" w:themeColor="text1"/>
          <w:sz w:val="28"/>
          <w:szCs w:val="28"/>
        </w:rPr>
        <w:t xml:space="preserve"> quyền địa phương hai cấp trong lĩnh vực quản lý nhà nước của Bộ Giáo dục và Đào tạo;</w:t>
      </w:r>
    </w:p>
    <w:p w:rsidR="003A139A" w:rsidRDefault="00E90EB8">
      <w:pPr>
        <w:pStyle w:val="BodyVN"/>
        <w:spacing w:before="120" w:after="120" w:line="340" w:lineRule="exact"/>
        <w:ind w:firstLine="567"/>
        <w:rPr>
          <w:rFonts w:cs="Times New Roman"/>
          <w:color w:val="000000" w:themeColor="text1"/>
          <w:sz w:val="28"/>
          <w:szCs w:val="28"/>
        </w:rPr>
      </w:pPr>
      <w:r>
        <w:rPr>
          <w:rFonts w:cs="Times New Roman"/>
          <w:i/>
          <w:color w:val="000000" w:themeColor="text1"/>
          <w:sz w:val="28"/>
          <w:szCs w:val="28"/>
        </w:rPr>
        <w:t>Căn cứ Nghị định số 238/2025/NĐ-CP ngày 03 tháng 9 năm 2025 của Chính phủ quy định về chính sách học phí, miễn, giảm, hỗ trợ học phí, hỗ trợ chi phí học tập và giá dịch v</w:t>
      </w:r>
      <w:r>
        <w:rPr>
          <w:rFonts w:cs="Times New Roman"/>
          <w:i/>
          <w:color w:val="000000" w:themeColor="text1"/>
          <w:sz w:val="28"/>
          <w:szCs w:val="28"/>
        </w:rPr>
        <w:t>ụ trong lĩnh vực giáo dục, đào tạo;</w:t>
      </w:r>
    </w:p>
    <w:p w:rsidR="003A139A" w:rsidRDefault="00E90EB8">
      <w:pPr>
        <w:pStyle w:val="BodyVN"/>
        <w:spacing w:before="120" w:after="120" w:line="340" w:lineRule="exact"/>
        <w:ind w:firstLine="567"/>
        <w:rPr>
          <w:rFonts w:cs="Times New Roman"/>
          <w:i/>
          <w:color w:val="000000" w:themeColor="text1"/>
          <w:sz w:val="28"/>
          <w:szCs w:val="28"/>
        </w:rPr>
      </w:pPr>
      <w:r>
        <w:rPr>
          <w:rFonts w:cs="Times New Roman"/>
          <w:i/>
          <w:color w:val="000000" w:themeColor="text1"/>
          <w:sz w:val="28"/>
          <w:szCs w:val="28"/>
        </w:rPr>
        <w:t>Căn cứ Nghị định số 66/2026/NĐ-CP ngày 02 tháng 3 năm 2026 của Chính phủ quy định chi tiết một số điều của Luật Giáo dục;</w:t>
      </w:r>
    </w:p>
    <w:p w:rsidR="003A139A" w:rsidRDefault="00E90EB8">
      <w:pPr>
        <w:pStyle w:val="BodyVN"/>
        <w:spacing w:before="120" w:after="120" w:line="340" w:lineRule="exact"/>
        <w:ind w:firstLine="567"/>
        <w:rPr>
          <w:rFonts w:cs="Times New Roman"/>
          <w:i/>
          <w:iCs/>
          <w:color w:val="000000" w:themeColor="text1"/>
          <w:spacing w:val="4"/>
          <w:sz w:val="28"/>
          <w:szCs w:val="28"/>
        </w:rPr>
      </w:pPr>
      <w:r>
        <w:rPr>
          <w:rFonts w:cs="Times New Roman"/>
          <w:i/>
          <w:iCs/>
          <w:color w:val="000000" w:themeColor="text1"/>
          <w:spacing w:val="4"/>
          <w:sz w:val="28"/>
          <w:szCs w:val="28"/>
        </w:rPr>
        <w:t>Căn cứ Nghị định số 73/2026/NĐ-CP ngày 10 tháng 3 năm 2026 của Chính phủ quy định chi tiết và hướn</w:t>
      </w:r>
      <w:r>
        <w:rPr>
          <w:rFonts w:cs="Times New Roman"/>
          <w:i/>
          <w:iCs/>
          <w:color w:val="000000" w:themeColor="text1"/>
          <w:spacing w:val="4"/>
          <w:sz w:val="28"/>
          <w:szCs w:val="28"/>
        </w:rPr>
        <w:t>g dẫn thi hành một số điều của Luật Ngân sách nhà nước;</w:t>
      </w:r>
    </w:p>
    <w:p w:rsidR="003A139A" w:rsidRDefault="00E90EB8">
      <w:pPr>
        <w:pStyle w:val="BodyVN"/>
        <w:spacing w:before="120" w:after="120" w:line="340" w:lineRule="exact"/>
        <w:ind w:firstLine="567"/>
        <w:rPr>
          <w:rFonts w:cs="Times New Roman"/>
          <w:i/>
          <w:iCs/>
          <w:color w:val="000000" w:themeColor="text1"/>
          <w:sz w:val="28"/>
          <w:szCs w:val="28"/>
        </w:rPr>
      </w:pPr>
      <w:r>
        <w:rPr>
          <w:rFonts w:cs="Times New Roman"/>
          <w:i/>
          <w:iCs/>
          <w:color w:val="000000" w:themeColor="text1"/>
          <w:sz w:val="28"/>
          <w:szCs w:val="28"/>
        </w:rPr>
        <w:t>Căn cứ Thông tư số 15/2026/TT-BGDĐT ngày 24 tháng 3 năm 2026 của Bộ trưởng Bộ Giáo dục và Đào tạo ban hành Điều lệ trường tiểu học, trường trung học cơ sở, trường trung học phổ thông và trường phổ thô</w:t>
      </w:r>
      <w:r>
        <w:rPr>
          <w:rFonts w:cs="Times New Roman"/>
          <w:i/>
          <w:iCs/>
          <w:color w:val="000000" w:themeColor="text1"/>
          <w:sz w:val="28"/>
          <w:szCs w:val="28"/>
        </w:rPr>
        <w:t>ng có nhiều cấp học;</w:t>
      </w:r>
    </w:p>
    <w:p w:rsidR="003A139A" w:rsidRDefault="00E90EB8">
      <w:pPr>
        <w:pStyle w:val="BodyVN"/>
        <w:spacing w:before="120" w:after="120" w:line="340" w:lineRule="exact"/>
        <w:ind w:firstLine="567"/>
        <w:rPr>
          <w:rFonts w:cs="Times New Roman"/>
          <w:i/>
          <w:iCs/>
          <w:color w:val="000000" w:themeColor="text1"/>
          <w:sz w:val="28"/>
          <w:szCs w:val="28"/>
        </w:rPr>
      </w:pPr>
      <w:r>
        <w:rPr>
          <w:rFonts w:cs="Times New Roman"/>
          <w:i/>
          <w:iCs/>
          <w:color w:val="000000" w:themeColor="text1"/>
          <w:sz w:val="28"/>
          <w:szCs w:val="28"/>
        </w:rPr>
        <w:t>Căn cứ Thông tư số 03/2023/TT-BGDĐT ngày 06 tháng 02 năm 2023 của Bộ trưởng Bộ Giáo dục và Đào tạo về Quy chế tổ chức và hoạt động của trường phổ thông dân tộc bán trú;</w:t>
      </w:r>
    </w:p>
    <w:p w:rsidR="003A139A" w:rsidRDefault="00E90EB8">
      <w:pPr>
        <w:pStyle w:val="BodyVN"/>
        <w:spacing w:before="120" w:after="120" w:line="340" w:lineRule="exact"/>
        <w:ind w:firstLine="567"/>
        <w:rPr>
          <w:rFonts w:cs="Times New Roman"/>
          <w:i/>
          <w:iCs/>
          <w:color w:val="000000" w:themeColor="text1"/>
          <w:sz w:val="28"/>
          <w:szCs w:val="28"/>
        </w:rPr>
      </w:pPr>
      <w:r>
        <w:rPr>
          <w:rFonts w:cs="Times New Roman"/>
          <w:i/>
          <w:iCs/>
          <w:color w:val="000000" w:themeColor="text1"/>
          <w:sz w:val="28"/>
          <w:szCs w:val="28"/>
        </w:rPr>
        <w:lastRenderedPageBreak/>
        <w:t xml:space="preserve">Căn cứ Thông tư số 04/2023/TT-BGDĐT ngày 23 tháng 02 năm 2023 của </w:t>
      </w:r>
      <w:r>
        <w:rPr>
          <w:rFonts w:cs="Times New Roman"/>
          <w:i/>
          <w:iCs/>
          <w:color w:val="000000" w:themeColor="text1"/>
          <w:sz w:val="28"/>
          <w:szCs w:val="28"/>
        </w:rPr>
        <w:t>Bộ trưởng Bộ Giáo dục và Đào tạo về Quy chế tổ chức và hoạt động của trường phổ thông dân tộc nội trú;</w:t>
      </w:r>
    </w:p>
    <w:p w:rsidR="003A139A" w:rsidRDefault="00E90EB8">
      <w:pPr>
        <w:pStyle w:val="BodyVN"/>
        <w:spacing w:before="120" w:after="120" w:line="340" w:lineRule="exact"/>
        <w:ind w:firstLine="567"/>
        <w:rPr>
          <w:rFonts w:cs="Times New Roman"/>
          <w:i/>
          <w:color w:val="000000" w:themeColor="text1"/>
          <w:sz w:val="28"/>
          <w:szCs w:val="28"/>
        </w:rPr>
      </w:pPr>
      <w:r>
        <w:rPr>
          <w:rFonts w:cs="Times New Roman"/>
          <w:i/>
          <w:color w:val="000000" w:themeColor="text1"/>
          <w:sz w:val="28"/>
          <w:szCs w:val="28"/>
        </w:rPr>
        <w:t>Theo đề nghị của Giám đốc Sở Giáo dục và Đào tạo;</w:t>
      </w:r>
    </w:p>
    <w:p w:rsidR="003A139A" w:rsidRDefault="00E90EB8">
      <w:pPr>
        <w:pStyle w:val="BodyVN"/>
        <w:spacing w:before="120" w:after="120" w:line="340" w:lineRule="exact"/>
        <w:ind w:firstLine="567"/>
        <w:rPr>
          <w:rFonts w:cs="Times New Roman"/>
          <w:color w:val="000000" w:themeColor="text1"/>
          <w:sz w:val="28"/>
          <w:szCs w:val="28"/>
        </w:rPr>
      </w:pPr>
      <w:r>
        <w:rPr>
          <w:rFonts w:cs="Times New Roman"/>
          <w:i/>
          <w:iCs/>
          <w:color w:val="000000" w:themeColor="text1"/>
          <w:sz w:val="28"/>
          <w:szCs w:val="28"/>
        </w:rPr>
        <w:t xml:space="preserve">Ủy ban nhân dân ban hành Quyết định quy định danh mục các khoản </w:t>
      </w:r>
      <w:proofErr w:type="gramStart"/>
      <w:r>
        <w:rPr>
          <w:rFonts w:cs="Times New Roman"/>
          <w:i/>
          <w:iCs/>
          <w:color w:val="000000" w:themeColor="text1"/>
          <w:sz w:val="28"/>
          <w:szCs w:val="28"/>
        </w:rPr>
        <w:t>thu</w:t>
      </w:r>
      <w:proofErr w:type="gramEnd"/>
      <w:r>
        <w:rPr>
          <w:rFonts w:cs="Times New Roman"/>
          <w:i/>
          <w:iCs/>
          <w:color w:val="000000" w:themeColor="text1"/>
          <w:sz w:val="28"/>
          <w:szCs w:val="28"/>
        </w:rPr>
        <w:t>, mức thu và cơ chế quản lý thu, chi</w:t>
      </w:r>
      <w:r>
        <w:rPr>
          <w:rFonts w:cs="Times New Roman"/>
          <w:i/>
          <w:iCs/>
          <w:color w:val="000000" w:themeColor="text1"/>
          <w:sz w:val="28"/>
          <w:szCs w:val="28"/>
        </w:rPr>
        <w:t xml:space="preserve"> đối với các dịch vụ phục vụ, hỗ trợ hoạt động giáo dục tại các cơ sở giáo dục công lập trên địa bàn tỉnh Tây Ninh.</w:t>
      </w:r>
    </w:p>
    <w:p w:rsidR="003A139A" w:rsidRDefault="00E90EB8">
      <w:pPr>
        <w:pStyle w:val="ArticleVN"/>
        <w:keepNext/>
        <w:spacing w:before="120" w:after="120" w:line="340" w:lineRule="exact"/>
        <w:ind w:firstLine="720"/>
        <w:jc w:val="both"/>
        <w:rPr>
          <w:rFonts w:cs="Times New Roman"/>
          <w:color w:val="000000" w:themeColor="text1"/>
          <w:sz w:val="28"/>
          <w:szCs w:val="28"/>
        </w:rPr>
      </w:pPr>
      <w:proofErr w:type="gramStart"/>
      <w:r>
        <w:rPr>
          <w:rFonts w:cs="Times New Roman"/>
          <w:color w:val="000000" w:themeColor="text1"/>
          <w:sz w:val="28"/>
          <w:szCs w:val="28"/>
        </w:rPr>
        <w:t>Điều 1.</w:t>
      </w:r>
      <w:proofErr w:type="gramEnd"/>
      <w:r>
        <w:rPr>
          <w:rFonts w:cs="Times New Roman"/>
          <w:color w:val="000000" w:themeColor="text1"/>
          <w:sz w:val="28"/>
          <w:szCs w:val="28"/>
        </w:rPr>
        <w:t xml:space="preserve"> Phạm </w:t>
      </w:r>
      <w:proofErr w:type="gramStart"/>
      <w:r>
        <w:rPr>
          <w:rFonts w:cs="Times New Roman"/>
          <w:color w:val="000000" w:themeColor="text1"/>
          <w:sz w:val="28"/>
          <w:szCs w:val="28"/>
        </w:rPr>
        <w:t>vi</w:t>
      </w:r>
      <w:proofErr w:type="gramEnd"/>
      <w:r>
        <w:rPr>
          <w:rFonts w:cs="Times New Roman"/>
          <w:color w:val="000000" w:themeColor="text1"/>
          <w:sz w:val="28"/>
          <w:szCs w:val="28"/>
        </w:rPr>
        <w:t xml:space="preserve"> điều chỉnh và đối tượng áp dụng</w:t>
      </w:r>
    </w:p>
    <w:p w:rsidR="003A139A" w:rsidRDefault="00E90EB8">
      <w:pPr>
        <w:pStyle w:val="BodyVN"/>
        <w:spacing w:before="120" w:after="120" w:line="340" w:lineRule="exact"/>
        <w:ind w:firstLine="720"/>
        <w:rPr>
          <w:rFonts w:cs="Times New Roman"/>
          <w:color w:val="000000" w:themeColor="text1"/>
          <w:sz w:val="28"/>
          <w:szCs w:val="28"/>
        </w:rPr>
      </w:pPr>
      <w:r>
        <w:rPr>
          <w:rFonts w:cs="Times New Roman"/>
          <w:color w:val="000000" w:themeColor="text1"/>
          <w:sz w:val="28"/>
          <w:szCs w:val="28"/>
        </w:rPr>
        <w:t xml:space="preserve">1. Phạm </w:t>
      </w:r>
      <w:proofErr w:type="gramStart"/>
      <w:r>
        <w:rPr>
          <w:rFonts w:cs="Times New Roman"/>
          <w:color w:val="000000" w:themeColor="text1"/>
          <w:sz w:val="28"/>
          <w:szCs w:val="28"/>
        </w:rPr>
        <w:t>vi</w:t>
      </w:r>
      <w:proofErr w:type="gramEnd"/>
      <w:r>
        <w:rPr>
          <w:rFonts w:cs="Times New Roman"/>
          <w:color w:val="000000" w:themeColor="text1"/>
          <w:sz w:val="28"/>
          <w:szCs w:val="28"/>
        </w:rPr>
        <w:t xml:space="preserve"> điều chỉnh</w:t>
      </w:r>
    </w:p>
    <w:p w:rsidR="003A139A" w:rsidRDefault="00E90EB8">
      <w:pPr>
        <w:pStyle w:val="BodyVN"/>
        <w:spacing w:before="120" w:after="120" w:line="340" w:lineRule="exact"/>
        <w:ind w:firstLine="720"/>
        <w:rPr>
          <w:rFonts w:cs="Times New Roman"/>
          <w:color w:val="000000" w:themeColor="text1"/>
          <w:sz w:val="28"/>
          <w:szCs w:val="28"/>
        </w:rPr>
      </w:pPr>
      <w:r>
        <w:rPr>
          <w:rFonts w:cs="Times New Roman"/>
          <w:color w:val="000000" w:themeColor="text1"/>
          <w:sz w:val="28"/>
          <w:szCs w:val="28"/>
        </w:rPr>
        <w:t>Quyết định này quy định chi tiết danh mục các khoản thu, mức thu và cơ</w:t>
      </w:r>
      <w:r>
        <w:rPr>
          <w:rFonts w:cs="Times New Roman"/>
          <w:color w:val="000000" w:themeColor="text1"/>
          <w:sz w:val="28"/>
          <w:szCs w:val="28"/>
        </w:rPr>
        <w:t xml:space="preserve"> chế quản lý thu, chi đối với các dịch vụ phục vụ, hỗ trợ hoạt động giáo dục tại các cơ sở giáo dục công lập trên địa bàn tỉnh Tây Ninh theo quy định tại điểm c khoản 4 Điều 99 Luật Giáo dục số 43/2019/QH14 được sửa đổi, bổ sung tại khoản 24 Điều 1 Luật Sử</w:t>
      </w:r>
      <w:r>
        <w:rPr>
          <w:rFonts w:cs="Times New Roman"/>
          <w:color w:val="000000" w:themeColor="text1"/>
          <w:sz w:val="28"/>
          <w:szCs w:val="28"/>
        </w:rPr>
        <w:t>a đổi, bổ sung một số điều của Luật Giáo dục số 123/2025/QH15 và điểm b khoản 3 Điều 4 Nghị định số 238/2025/NĐ-CP được sửa đổi, bổ sung tại khoản 4 Điều 13 Nghị định số 66/2026/NĐ-CP.</w:t>
      </w:r>
    </w:p>
    <w:p w:rsidR="003A139A" w:rsidRDefault="00E90EB8">
      <w:pPr>
        <w:pStyle w:val="BodyVN"/>
        <w:spacing w:before="120" w:after="120" w:line="340" w:lineRule="exact"/>
        <w:ind w:firstLine="720"/>
        <w:rPr>
          <w:rFonts w:cs="Times New Roman"/>
          <w:color w:val="000000" w:themeColor="text1"/>
          <w:sz w:val="28"/>
          <w:szCs w:val="28"/>
        </w:rPr>
      </w:pPr>
      <w:r>
        <w:rPr>
          <w:rFonts w:cs="Times New Roman"/>
          <w:color w:val="000000" w:themeColor="text1"/>
          <w:sz w:val="28"/>
          <w:szCs w:val="28"/>
        </w:rPr>
        <w:t>2. Đối tượng áp dụng</w:t>
      </w:r>
    </w:p>
    <w:p w:rsidR="003A139A" w:rsidRDefault="00E90EB8">
      <w:pPr>
        <w:pStyle w:val="BodyVN"/>
        <w:spacing w:before="120" w:after="120" w:line="340" w:lineRule="exact"/>
        <w:ind w:firstLine="720"/>
        <w:rPr>
          <w:rFonts w:cs="Times New Roman"/>
          <w:color w:val="000000" w:themeColor="text1"/>
          <w:sz w:val="28"/>
          <w:szCs w:val="28"/>
        </w:rPr>
      </w:pPr>
      <w:r>
        <w:rPr>
          <w:rFonts w:cs="Times New Roman"/>
          <w:color w:val="000000" w:themeColor="text1"/>
          <w:sz w:val="28"/>
          <w:szCs w:val="28"/>
        </w:rPr>
        <w:t>a) Trẻ em mầm non học tại các cơ sở giáo dục mầm non công lập; học sinh học tại các cơ sở giáo dục phổ thông công lập (bao gồm các trường phổ thông chuyên, phổ thông dân tộc nội trú, phổ thông dân tộc bán trú và các trường chuyên biệt); học viên học chương</w:t>
      </w:r>
      <w:r>
        <w:rPr>
          <w:rFonts w:cs="Times New Roman"/>
          <w:color w:val="000000" w:themeColor="text1"/>
          <w:sz w:val="28"/>
          <w:szCs w:val="28"/>
        </w:rPr>
        <w:t xml:space="preserve"> trình giáo dục phổ thông tại các trung tâm giáo dục thường xuyên công lập (sau đây gọi chung là người học).</w:t>
      </w:r>
    </w:p>
    <w:p w:rsidR="003A139A" w:rsidRDefault="00E90EB8">
      <w:pPr>
        <w:pStyle w:val="BodyVN"/>
        <w:spacing w:before="120" w:after="120" w:line="340" w:lineRule="exact"/>
        <w:ind w:firstLine="720"/>
        <w:rPr>
          <w:rFonts w:cs="Times New Roman"/>
          <w:color w:val="000000" w:themeColor="text1"/>
          <w:sz w:val="28"/>
          <w:szCs w:val="28"/>
        </w:rPr>
      </w:pPr>
      <w:r>
        <w:rPr>
          <w:rFonts w:cs="Times New Roman"/>
          <w:color w:val="000000" w:themeColor="text1"/>
          <w:sz w:val="28"/>
          <w:szCs w:val="28"/>
        </w:rPr>
        <w:t>b) Các cơ sở giáo dục mầm non, phổ thông công lập (bao gồm các trường phổ thông chuyên, phổ thông dân tộc nội trú, phổ thông dân tộc bán trú và các</w:t>
      </w:r>
      <w:r>
        <w:rPr>
          <w:rFonts w:cs="Times New Roman"/>
          <w:color w:val="000000" w:themeColor="text1"/>
          <w:sz w:val="28"/>
          <w:szCs w:val="28"/>
        </w:rPr>
        <w:t xml:space="preserve"> trường chuyên biệt); các trung tâm giáo dục thường xuyên công lập có tổ chức dạy học chương trình giáo dục phổ thông (sau đây gọi chung là cơ sở giáo dục).</w:t>
      </w:r>
    </w:p>
    <w:p w:rsidR="003A139A" w:rsidRDefault="00E90EB8">
      <w:pPr>
        <w:pStyle w:val="BodyVN"/>
        <w:spacing w:before="120" w:after="120" w:line="340" w:lineRule="exact"/>
        <w:ind w:firstLine="720"/>
        <w:rPr>
          <w:rFonts w:cs="Times New Roman"/>
          <w:color w:val="000000" w:themeColor="text1"/>
          <w:sz w:val="28"/>
          <w:szCs w:val="28"/>
        </w:rPr>
      </w:pPr>
      <w:r>
        <w:rPr>
          <w:rFonts w:cs="Times New Roman"/>
          <w:color w:val="000000" w:themeColor="text1"/>
          <w:sz w:val="28"/>
          <w:szCs w:val="28"/>
        </w:rPr>
        <w:t>c) Các cơ quan, tổ chức, cá nhân có liên quan.</w:t>
      </w:r>
    </w:p>
    <w:p w:rsidR="003A139A" w:rsidRDefault="00E90EB8">
      <w:pPr>
        <w:pStyle w:val="BodyVN"/>
        <w:spacing w:before="120" w:after="120" w:line="340" w:lineRule="exact"/>
        <w:ind w:firstLine="720"/>
        <w:rPr>
          <w:rFonts w:cs="Times New Roman"/>
          <w:b/>
          <w:bCs/>
          <w:color w:val="000000" w:themeColor="text1"/>
          <w:sz w:val="28"/>
          <w:szCs w:val="28"/>
        </w:rPr>
      </w:pPr>
      <w:proofErr w:type="gramStart"/>
      <w:r>
        <w:rPr>
          <w:rFonts w:cs="Times New Roman"/>
          <w:b/>
          <w:bCs/>
          <w:color w:val="000000" w:themeColor="text1"/>
          <w:sz w:val="28"/>
          <w:szCs w:val="28"/>
        </w:rPr>
        <w:t>Điều 2.</w:t>
      </w:r>
      <w:proofErr w:type="gramEnd"/>
      <w:r>
        <w:rPr>
          <w:rFonts w:cs="Times New Roman"/>
          <w:b/>
          <w:bCs/>
          <w:color w:val="000000" w:themeColor="text1"/>
          <w:sz w:val="28"/>
          <w:szCs w:val="28"/>
        </w:rPr>
        <w:t xml:space="preserve"> Danh mục các khoản </w:t>
      </w:r>
      <w:proofErr w:type="gramStart"/>
      <w:r>
        <w:rPr>
          <w:rFonts w:cs="Times New Roman"/>
          <w:b/>
          <w:bCs/>
          <w:color w:val="000000" w:themeColor="text1"/>
          <w:sz w:val="28"/>
          <w:szCs w:val="28"/>
        </w:rPr>
        <w:t>thu</w:t>
      </w:r>
      <w:proofErr w:type="gramEnd"/>
      <w:r>
        <w:rPr>
          <w:rFonts w:cs="Times New Roman"/>
          <w:b/>
          <w:bCs/>
          <w:color w:val="000000" w:themeColor="text1"/>
          <w:sz w:val="28"/>
          <w:szCs w:val="28"/>
        </w:rPr>
        <w:t xml:space="preserve"> và mức thu</w:t>
      </w:r>
    </w:p>
    <w:p w:rsidR="003A139A" w:rsidRDefault="00E90EB8">
      <w:pPr>
        <w:pStyle w:val="BodyVN"/>
        <w:spacing w:before="120" w:after="120" w:line="340" w:lineRule="exact"/>
        <w:ind w:firstLine="720"/>
        <w:rPr>
          <w:rFonts w:cs="Times New Roman"/>
          <w:bCs/>
          <w:color w:val="000000" w:themeColor="text1"/>
          <w:sz w:val="28"/>
          <w:szCs w:val="28"/>
        </w:rPr>
      </w:pPr>
      <w:r>
        <w:rPr>
          <w:rFonts w:cs="Times New Roman"/>
          <w:bCs/>
          <w:color w:val="000000" w:themeColor="text1"/>
          <w:sz w:val="28"/>
          <w:szCs w:val="28"/>
        </w:rPr>
        <w:t xml:space="preserve">1. Danh mục các khoản </w:t>
      </w:r>
      <w:proofErr w:type="gramStart"/>
      <w:r>
        <w:rPr>
          <w:rFonts w:cs="Times New Roman"/>
          <w:bCs/>
          <w:color w:val="000000" w:themeColor="text1"/>
          <w:sz w:val="28"/>
          <w:szCs w:val="28"/>
        </w:rPr>
        <w:t>thu</w:t>
      </w:r>
      <w:proofErr w:type="gramEnd"/>
      <w:r>
        <w:rPr>
          <w:rFonts w:cs="Times New Roman"/>
          <w:bCs/>
          <w:color w:val="000000" w:themeColor="text1"/>
          <w:sz w:val="28"/>
          <w:szCs w:val="28"/>
        </w:rPr>
        <w:t xml:space="preserve"> và mức thu tối đa đối với dịch vụ phục vụ, hỗ trợ hoạt động giáo dục quy định tại Phụ lục I ban hành kèm theo Quyết định này.</w:t>
      </w:r>
    </w:p>
    <w:p w:rsidR="003A139A" w:rsidRDefault="00E90EB8">
      <w:pPr>
        <w:pStyle w:val="BodyVN"/>
        <w:spacing w:before="120" w:after="120" w:line="340" w:lineRule="exact"/>
        <w:ind w:firstLine="720"/>
        <w:rPr>
          <w:rFonts w:cs="Times New Roman"/>
          <w:bCs/>
          <w:color w:val="000000" w:themeColor="text1"/>
          <w:spacing w:val="-2"/>
          <w:sz w:val="28"/>
          <w:szCs w:val="28"/>
        </w:rPr>
      </w:pPr>
      <w:r>
        <w:rPr>
          <w:rFonts w:cs="Times New Roman"/>
          <w:bCs/>
          <w:color w:val="000000" w:themeColor="text1"/>
          <w:spacing w:val="-2"/>
          <w:sz w:val="28"/>
          <w:szCs w:val="28"/>
        </w:rPr>
        <w:t xml:space="preserve">2. Danh mục dịch vụ phục vụ, hỗ trợ hoạt động giáo dục có mức </w:t>
      </w:r>
      <w:proofErr w:type="gramStart"/>
      <w:r>
        <w:rPr>
          <w:rFonts w:cs="Times New Roman"/>
          <w:bCs/>
          <w:color w:val="000000" w:themeColor="text1"/>
          <w:spacing w:val="-2"/>
          <w:sz w:val="28"/>
          <w:szCs w:val="28"/>
        </w:rPr>
        <w:t>thu</w:t>
      </w:r>
      <w:proofErr w:type="gramEnd"/>
      <w:r>
        <w:rPr>
          <w:rFonts w:cs="Times New Roman"/>
          <w:bCs/>
          <w:color w:val="000000" w:themeColor="text1"/>
          <w:spacing w:val="-2"/>
          <w:sz w:val="28"/>
          <w:szCs w:val="28"/>
        </w:rPr>
        <w:t xml:space="preserve"> xác định theo chi phí thực tế quy định</w:t>
      </w:r>
      <w:r>
        <w:rPr>
          <w:rFonts w:cs="Times New Roman"/>
          <w:bCs/>
          <w:color w:val="000000" w:themeColor="text1"/>
          <w:spacing w:val="-2"/>
          <w:sz w:val="28"/>
          <w:szCs w:val="28"/>
        </w:rPr>
        <w:t xml:space="preserve"> tại Phụ lục II ban hành kèm theo Quyết định này.</w:t>
      </w:r>
    </w:p>
    <w:p w:rsidR="003A139A" w:rsidRDefault="00E90EB8">
      <w:pPr>
        <w:pStyle w:val="BodyVN"/>
        <w:spacing w:before="120" w:after="120" w:line="340" w:lineRule="exact"/>
        <w:ind w:firstLine="720"/>
        <w:rPr>
          <w:rFonts w:cs="Times New Roman"/>
          <w:b/>
          <w:bCs/>
          <w:color w:val="000000" w:themeColor="text1"/>
          <w:spacing w:val="-4"/>
          <w:sz w:val="28"/>
          <w:szCs w:val="28"/>
        </w:rPr>
      </w:pPr>
      <w:r>
        <w:rPr>
          <w:rFonts w:cs="Times New Roman"/>
          <w:bCs/>
          <w:color w:val="000000" w:themeColor="text1"/>
          <w:spacing w:val="-4"/>
          <w:sz w:val="28"/>
          <w:szCs w:val="28"/>
        </w:rPr>
        <w:t xml:space="preserve">3. Mức </w:t>
      </w:r>
      <w:proofErr w:type="gramStart"/>
      <w:r>
        <w:rPr>
          <w:rFonts w:cs="Times New Roman"/>
          <w:bCs/>
          <w:color w:val="000000" w:themeColor="text1"/>
          <w:spacing w:val="-4"/>
          <w:sz w:val="28"/>
          <w:szCs w:val="28"/>
        </w:rPr>
        <w:t>thu</w:t>
      </w:r>
      <w:proofErr w:type="gramEnd"/>
      <w:r>
        <w:rPr>
          <w:rFonts w:cs="Times New Roman"/>
          <w:bCs/>
          <w:color w:val="000000" w:themeColor="text1"/>
          <w:spacing w:val="-4"/>
          <w:sz w:val="28"/>
          <w:szCs w:val="28"/>
        </w:rPr>
        <w:t xml:space="preserve"> quy định tại Phụ lục I kèm theo Quyết định này là mức thu tối đa.</w:t>
      </w:r>
    </w:p>
    <w:p w:rsidR="003A139A" w:rsidRDefault="00E90EB8">
      <w:pPr>
        <w:pStyle w:val="ArticleVN"/>
        <w:keepNext/>
        <w:spacing w:before="120" w:after="120" w:line="340" w:lineRule="exact"/>
        <w:ind w:firstLine="720"/>
        <w:jc w:val="both"/>
        <w:rPr>
          <w:rFonts w:cs="Times New Roman"/>
          <w:bCs/>
          <w:color w:val="000000" w:themeColor="text1"/>
          <w:sz w:val="28"/>
          <w:szCs w:val="28"/>
        </w:rPr>
      </w:pPr>
      <w:proofErr w:type="gramStart"/>
      <w:r>
        <w:rPr>
          <w:rFonts w:cs="Times New Roman"/>
          <w:bCs/>
          <w:color w:val="000000" w:themeColor="text1"/>
          <w:sz w:val="28"/>
          <w:szCs w:val="28"/>
        </w:rPr>
        <w:lastRenderedPageBreak/>
        <w:t>Điều 3.</w:t>
      </w:r>
      <w:proofErr w:type="gramEnd"/>
      <w:r>
        <w:rPr>
          <w:rFonts w:cs="Times New Roman"/>
          <w:bCs/>
          <w:color w:val="000000" w:themeColor="text1"/>
          <w:sz w:val="28"/>
          <w:szCs w:val="28"/>
        </w:rPr>
        <w:t xml:space="preserve"> Cơ chế quản lý </w:t>
      </w:r>
      <w:proofErr w:type="gramStart"/>
      <w:r>
        <w:rPr>
          <w:rFonts w:cs="Times New Roman"/>
          <w:bCs/>
          <w:color w:val="000000" w:themeColor="text1"/>
          <w:sz w:val="28"/>
          <w:szCs w:val="28"/>
        </w:rPr>
        <w:t>thu</w:t>
      </w:r>
      <w:proofErr w:type="gramEnd"/>
      <w:r>
        <w:rPr>
          <w:rFonts w:cs="Times New Roman"/>
          <w:bCs/>
          <w:color w:val="000000" w:themeColor="text1"/>
          <w:sz w:val="28"/>
          <w:szCs w:val="28"/>
        </w:rPr>
        <w:t>, chi</w:t>
      </w:r>
    </w:p>
    <w:p w:rsidR="003A139A" w:rsidRDefault="00E90EB8">
      <w:pPr>
        <w:pStyle w:val="ArticleVN"/>
        <w:spacing w:before="120" w:after="120" w:line="340" w:lineRule="exact"/>
        <w:ind w:firstLine="720"/>
        <w:jc w:val="both"/>
        <w:rPr>
          <w:rFonts w:cs="Times New Roman"/>
          <w:b w:val="0"/>
          <w:color w:val="000000" w:themeColor="text1"/>
          <w:sz w:val="28"/>
          <w:szCs w:val="28"/>
        </w:rPr>
      </w:pPr>
      <w:r>
        <w:rPr>
          <w:rFonts w:cs="Times New Roman"/>
          <w:b w:val="0"/>
          <w:color w:val="000000" w:themeColor="text1"/>
          <w:sz w:val="28"/>
          <w:szCs w:val="28"/>
        </w:rPr>
        <w:t xml:space="preserve">1. Các khoản thu dịch vụ phục vụ, hỗ trợ hoạt động giáo dục phải được sự thỏa thuận bằng văn bản </w:t>
      </w:r>
      <w:r>
        <w:rPr>
          <w:rFonts w:cs="Times New Roman"/>
          <w:b w:val="0"/>
          <w:color w:val="000000" w:themeColor="text1"/>
          <w:sz w:val="28"/>
          <w:szCs w:val="28"/>
        </w:rPr>
        <w:t xml:space="preserve">giữa cha mẹ hoặc người giám hộ hợp pháp của người học hoặc người học trong trường hợp đã đủ năng lực hành vi dân sự và cơ sở giáo dục trên tinh thần tự nguyện, không được gắn với kết quả học tập và không nằm trong chương trình giáo dục bắt buộc; các cơ sở </w:t>
      </w:r>
      <w:r>
        <w:rPr>
          <w:rFonts w:cs="Times New Roman"/>
          <w:b w:val="0"/>
          <w:color w:val="000000" w:themeColor="text1"/>
          <w:sz w:val="28"/>
          <w:szCs w:val="28"/>
        </w:rPr>
        <w:t xml:space="preserve">giáo dục phải xây dựng kế hoạch thu, chi cụ thể, đúng mục đích, thu đủ chi, hoạt động theo định hướng phục vụ, không đặt mục tiêu lợi nhuận. Việc </w:t>
      </w:r>
      <w:proofErr w:type="gramStart"/>
      <w:r>
        <w:rPr>
          <w:rFonts w:cs="Times New Roman"/>
          <w:b w:val="0"/>
          <w:color w:val="000000" w:themeColor="text1"/>
          <w:sz w:val="28"/>
          <w:szCs w:val="28"/>
        </w:rPr>
        <w:t>thu</w:t>
      </w:r>
      <w:proofErr w:type="gramEnd"/>
      <w:r>
        <w:rPr>
          <w:rFonts w:cs="Times New Roman"/>
          <w:b w:val="0"/>
          <w:color w:val="000000" w:themeColor="text1"/>
          <w:sz w:val="28"/>
          <w:szCs w:val="28"/>
        </w:rPr>
        <w:t>, chi bảo đảm công khai theo đúng quy định hiện hành.</w:t>
      </w:r>
    </w:p>
    <w:p w:rsidR="003A139A" w:rsidRDefault="00E90EB8">
      <w:pPr>
        <w:pStyle w:val="ArticleVN"/>
        <w:spacing w:before="120" w:after="120" w:line="340" w:lineRule="exact"/>
        <w:ind w:firstLine="720"/>
        <w:jc w:val="both"/>
        <w:rPr>
          <w:rFonts w:cs="Times New Roman"/>
          <w:b w:val="0"/>
          <w:color w:val="000000" w:themeColor="text1"/>
          <w:sz w:val="28"/>
          <w:szCs w:val="28"/>
        </w:rPr>
      </w:pPr>
      <w:r>
        <w:rPr>
          <w:rFonts w:cs="Times New Roman"/>
          <w:b w:val="0"/>
          <w:color w:val="000000" w:themeColor="text1"/>
          <w:sz w:val="28"/>
          <w:szCs w:val="28"/>
        </w:rPr>
        <w:t xml:space="preserve">2. Các cơ sở giáo dục tổ chức </w:t>
      </w:r>
      <w:proofErr w:type="gramStart"/>
      <w:r>
        <w:rPr>
          <w:rFonts w:cs="Times New Roman"/>
          <w:b w:val="0"/>
          <w:color w:val="000000" w:themeColor="text1"/>
          <w:sz w:val="28"/>
          <w:szCs w:val="28"/>
        </w:rPr>
        <w:t>thu</w:t>
      </w:r>
      <w:proofErr w:type="gramEnd"/>
      <w:r>
        <w:rPr>
          <w:rFonts w:cs="Times New Roman"/>
          <w:b w:val="0"/>
          <w:color w:val="000000" w:themeColor="text1"/>
          <w:sz w:val="28"/>
          <w:szCs w:val="28"/>
        </w:rPr>
        <w:t xml:space="preserve"> các khoản thu theo </w:t>
      </w:r>
      <w:r>
        <w:rPr>
          <w:rFonts w:cs="Times New Roman"/>
          <w:b w:val="0"/>
          <w:color w:val="000000" w:themeColor="text1"/>
          <w:sz w:val="28"/>
          <w:szCs w:val="28"/>
        </w:rPr>
        <w:t xml:space="preserve">quy định, mức thu của từng khoản phải phù hợp với chi phí thực tế hợp lý, hợp lệ để tổ chức dịch vụ, điều kiện của cơ sở giáo dục và khả năng chi trả của người học. Không nhất thiết phải </w:t>
      </w:r>
      <w:proofErr w:type="gramStart"/>
      <w:r>
        <w:rPr>
          <w:rFonts w:cs="Times New Roman"/>
          <w:b w:val="0"/>
          <w:color w:val="000000" w:themeColor="text1"/>
          <w:sz w:val="28"/>
          <w:szCs w:val="28"/>
        </w:rPr>
        <w:t>thu</w:t>
      </w:r>
      <w:proofErr w:type="gramEnd"/>
      <w:r>
        <w:rPr>
          <w:rFonts w:cs="Times New Roman"/>
          <w:b w:val="0"/>
          <w:color w:val="000000" w:themeColor="text1"/>
          <w:sz w:val="28"/>
          <w:szCs w:val="28"/>
        </w:rPr>
        <w:t xml:space="preserve"> đầy đủ các khoản thu theo quy định tại Quyết định này. Các cơ sở </w:t>
      </w:r>
      <w:r>
        <w:rPr>
          <w:rFonts w:cs="Times New Roman"/>
          <w:b w:val="0"/>
          <w:color w:val="000000" w:themeColor="text1"/>
          <w:sz w:val="28"/>
          <w:szCs w:val="28"/>
        </w:rPr>
        <w:t xml:space="preserve">giáo dục phải công khai danh mục dịch vụ, mức </w:t>
      </w:r>
      <w:proofErr w:type="gramStart"/>
      <w:r>
        <w:rPr>
          <w:rFonts w:cs="Times New Roman"/>
          <w:b w:val="0"/>
          <w:color w:val="000000" w:themeColor="text1"/>
          <w:sz w:val="28"/>
          <w:szCs w:val="28"/>
        </w:rPr>
        <w:t>thu</w:t>
      </w:r>
      <w:proofErr w:type="gramEnd"/>
      <w:r>
        <w:rPr>
          <w:rFonts w:cs="Times New Roman"/>
          <w:b w:val="0"/>
          <w:color w:val="000000" w:themeColor="text1"/>
          <w:sz w:val="28"/>
          <w:szCs w:val="28"/>
        </w:rPr>
        <w:t xml:space="preserve"> và căn cứ xây dựng mức thu trước khi tổ chức thu. Một khoản chi phí chỉ được tính một lần trong mức </w:t>
      </w:r>
      <w:proofErr w:type="gramStart"/>
      <w:r>
        <w:rPr>
          <w:rFonts w:cs="Times New Roman"/>
          <w:b w:val="0"/>
          <w:color w:val="000000" w:themeColor="text1"/>
          <w:sz w:val="28"/>
          <w:szCs w:val="28"/>
        </w:rPr>
        <w:t>thu</w:t>
      </w:r>
      <w:proofErr w:type="gramEnd"/>
      <w:r>
        <w:rPr>
          <w:rFonts w:cs="Times New Roman"/>
          <w:b w:val="0"/>
          <w:color w:val="000000" w:themeColor="text1"/>
          <w:sz w:val="28"/>
          <w:szCs w:val="28"/>
        </w:rPr>
        <w:t xml:space="preserve"> của các dịch vụ; chi phí dùng chung phải được phân bổ theo mức độ sử dụng thực tế, có căn cứ xác định </w:t>
      </w:r>
      <w:r>
        <w:rPr>
          <w:rFonts w:cs="Times New Roman"/>
          <w:b w:val="0"/>
          <w:color w:val="000000" w:themeColor="text1"/>
          <w:sz w:val="28"/>
          <w:szCs w:val="28"/>
        </w:rPr>
        <w:t>và được công khai.</w:t>
      </w:r>
    </w:p>
    <w:p w:rsidR="003A139A" w:rsidRDefault="00E90EB8">
      <w:pPr>
        <w:pStyle w:val="ArticleVN"/>
        <w:spacing w:before="120" w:after="120" w:line="340" w:lineRule="exact"/>
        <w:ind w:firstLine="720"/>
        <w:jc w:val="both"/>
        <w:rPr>
          <w:rFonts w:cs="Times New Roman"/>
          <w:b w:val="0"/>
          <w:color w:val="000000" w:themeColor="text1"/>
          <w:sz w:val="28"/>
          <w:szCs w:val="28"/>
        </w:rPr>
      </w:pPr>
      <w:r>
        <w:rPr>
          <w:rFonts w:cs="Times New Roman"/>
          <w:b w:val="0"/>
          <w:color w:val="000000" w:themeColor="text1"/>
          <w:sz w:val="28"/>
          <w:szCs w:val="28"/>
        </w:rPr>
        <w:t xml:space="preserve">3. Mức </w:t>
      </w:r>
      <w:proofErr w:type="gramStart"/>
      <w:r>
        <w:rPr>
          <w:rFonts w:cs="Times New Roman"/>
          <w:b w:val="0"/>
          <w:color w:val="000000" w:themeColor="text1"/>
          <w:sz w:val="28"/>
          <w:szCs w:val="28"/>
        </w:rPr>
        <w:t>thu</w:t>
      </w:r>
      <w:proofErr w:type="gramEnd"/>
      <w:r>
        <w:rPr>
          <w:rFonts w:cs="Times New Roman"/>
          <w:b w:val="0"/>
          <w:color w:val="000000" w:themeColor="text1"/>
          <w:sz w:val="28"/>
          <w:szCs w:val="28"/>
        </w:rPr>
        <w:t xml:space="preserve"> quy định tại Phụ lục I là mức thu tối đa. Căn cứ điều kiện thực tế, cơ sở giáo dục xác định và công khai mức </w:t>
      </w:r>
      <w:proofErr w:type="gramStart"/>
      <w:r>
        <w:rPr>
          <w:rFonts w:cs="Times New Roman"/>
          <w:b w:val="0"/>
          <w:color w:val="000000" w:themeColor="text1"/>
          <w:sz w:val="28"/>
          <w:szCs w:val="28"/>
        </w:rPr>
        <w:t>thu</w:t>
      </w:r>
      <w:proofErr w:type="gramEnd"/>
      <w:r>
        <w:rPr>
          <w:rFonts w:cs="Times New Roman"/>
          <w:b w:val="0"/>
          <w:color w:val="000000" w:themeColor="text1"/>
          <w:sz w:val="28"/>
          <w:szCs w:val="28"/>
        </w:rPr>
        <w:t xml:space="preserve"> cụ thể áp dụng cho từng năm học nhưng không vượt quá mức thu tối đa quy định. Mức </w:t>
      </w:r>
      <w:proofErr w:type="gramStart"/>
      <w:r>
        <w:rPr>
          <w:rFonts w:cs="Times New Roman"/>
          <w:b w:val="0"/>
          <w:color w:val="000000" w:themeColor="text1"/>
          <w:sz w:val="28"/>
          <w:szCs w:val="28"/>
        </w:rPr>
        <w:t>thu</w:t>
      </w:r>
      <w:proofErr w:type="gramEnd"/>
      <w:r>
        <w:rPr>
          <w:rFonts w:cs="Times New Roman"/>
          <w:b w:val="0"/>
          <w:color w:val="000000" w:themeColor="text1"/>
          <w:sz w:val="28"/>
          <w:szCs w:val="28"/>
        </w:rPr>
        <w:t xml:space="preserve"> tối đa được áp dụng ổn định</w:t>
      </w:r>
      <w:r>
        <w:rPr>
          <w:rFonts w:cs="Times New Roman"/>
          <w:b w:val="0"/>
          <w:color w:val="000000" w:themeColor="text1"/>
          <w:sz w:val="28"/>
          <w:szCs w:val="28"/>
        </w:rPr>
        <w:t>; trường hợp cần thiết, Sở Giáo dục và Đào tạo chủ trì rà soát, tham mưu Ủy ban nhân dân tỉnh xem xét điều chỉnh theo quy định.</w:t>
      </w:r>
    </w:p>
    <w:p w:rsidR="003A139A" w:rsidRDefault="00E90EB8">
      <w:pPr>
        <w:pStyle w:val="ArticleVN"/>
        <w:spacing w:before="120" w:after="120" w:line="340" w:lineRule="exact"/>
        <w:ind w:firstLine="720"/>
        <w:jc w:val="both"/>
        <w:rPr>
          <w:rFonts w:cs="Times New Roman"/>
          <w:b w:val="0"/>
          <w:color w:val="000000" w:themeColor="text1"/>
          <w:sz w:val="28"/>
          <w:szCs w:val="28"/>
        </w:rPr>
      </w:pPr>
      <w:r>
        <w:rPr>
          <w:rFonts w:cs="Times New Roman"/>
          <w:b w:val="0"/>
          <w:color w:val="000000" w:themeColor="text1"/>
          <w:sz w:val="28"/>
          <w:szCs w:val="28"/>
        </w:rPr>
        <w:t>4. Nguồn thu từ các dịch vụ được quản lý, sử dụng đúng mục đích, hạch toán, quyết toán và công khai đầy đủ theo quy định của Luậ</w:t>
      </w:r>
      <w:r>
        <w:rPr>
          <w:rFonts w:cs="Times New Roman"/>
          <w:b w:val="0"/>
          <w:color w:val="000000" w:themeColor="text1"/>
          <w:sz w:val="28"/>
          <w:szCs w:val="28"/>
        </w:rPr>
        <w:t>t Ngân sách nhà nước số 89/2025/QH15 và pháp luật có liên quan; không sử dụng số thu của dịch vụ này để bù đắp không đúng quy định cho dịch vụ khác.</w:t>
      </w:r>
    </w:p>
    <w:p w:rsidR="003A139A" w:rsidRDefault="00E90EB8">
      <w:pPr>
        <w:pStyle w:val="ArticleVN"/>
        <w:spacing w:before="120" w:after="120" w:line="340" w:lineRule="exact"/>
        <w:ind w:firstLine="720"/>
        <w:jc w:val="both"/>
        <w:rPr>
          <w:rFonts w:cs="Times New Roman"/>
          <w:b w:val="0"/>
          <w:color w:val="000000" w:themeColor="text1"/>
          <w:sz w:val="28"/>
          <w:szCs w:val="28"/>
        </w:rPr>
      </w:pPr>
      <w:r>
        <w:rPr>
          <w:rFonts w:cs="Times New Roman"/>
          <w:b w:val="0"/>
          <w:color w:val="000000" w:themeColor="text1"/>
          <w:sz w:val="28"/>
          <w:szCs w:val="28"/>
        </w:rPr>
        <w:t>5. Khi xác định mức thu, cơ sở giáo dục phải rà soát từng nội dung chi phí đã được ngân sách nhà nước bảo đ</w:t>
      </w:r>
      <w:r>
        <w:rPr>
          <w:rFonts w:cs="Times New Roman"/>
          <w:b w:val="0"/>
          <w:color w:val="000000" w:themeColor="text1"/>
          <w:sz w:val="28"/>
          <w:szCs w:val="28"/>
        </w:rPr>
        <w:t>ảm trong dự toán được giao hoặc đã được bố trí từ nguồn kinh phí hợp pháp khác, bao gồm chi phí điện, nước, vệ sinh và các chi phí có liên quan. Số kinh phí đã được bố trí cho cùng nội dung, đối tượng và thời gian cung cấp dịch vụ phải được giảm trừ khỏi t</w:t>
      </w:r>
      <w:r>
        <w:rPr>
          <w:rFonts w:cs="Times New Roman"/>
          <w:b w:val="0"/>
          <w:color w:val="000000" w:themeColor="text1"/>
          <w:sz w:val="28"/>
          <w:szCs w:val="28"/>
        </w:rPr>
        <w:t xml:space="preserve">ổng chi phí hợp lý, hợp lệ của dịch vụ trước khi xác định mức thu trên một người học hoặc một đơn vị dịch vụ. Trường hợp kinh phí được bố trí </w:t>
      </w:r>
      <w:proofErr w:type="gramStart"/>
      <w:r>
        <w:rPr>
          <w:rFonts w:cs="Times New Roman"/>
          <w:b w:val="0"/>
          <w:color w:val="000000" w:themeColor="text1"/>
          <w:sz w:val="28"/>
          <w:szCs w:val="28"/>
        </w:rPr>
        <w:t>chung</w:t>
      </w:r>
      <w:proofErr w:type="gramEnd"/>
      <w:r>
        <w:rPr>
          <w:rFonts w:cs="Times New Roman"/>
          <w:b w:val="0"/>
          <w:color w:val="000000" w:themeColor="text1"/>
          <w:sz w:val="28"/>
          <w:szCs w:val="28"/>
        </w:rPr>
        <w:t xml:space="preserve"> cho nhiều hoạt động, việc phân bổ phần kinh phí tương ứng với dịch vụ phải có căn cứ theo khối lượng hoặc mứ</w:t>
      </w:r>
      <w:r>
        <w:rPr>
          <w:rFonts w:cs="Times New Roman"/>
          <w:b w:val="0"/>
          <w:color w:val="000000" w:themeColor="text1"/>
          <w:sz w:val="28"/>
          <w:szCs w:val="28"/>
        </w:rPr>
        <w:t xml:space="preserve">c độ sử dụng thực tế. Nội dung chi phí đã được bảo đảm toàn bộ không được tiếp tục tính vào mức </w:t>
      </w:r>
      <w:proofErr w:type="gramStart"/>
      <w:r>
        <w:rPr>
          <w:rFonts w:cs="Times New Roman"/>
          <w:b w:val="0"/>
          <w:color w:val="000000" w:themeColor="text1"/>
          <w:sz w:val="28"/>
          <w:szCs w:val="28"/>
        </w:rPr>
        <w:t>thu</w:t>
      </w:r>
      <w:proofErr w:type="gramEnd"/>
      <w:r>
        <w:rPr>
          <w:rFonts w:cs="Times New Roman"/>
          <w:b w:val="0"/>
          <w:color w:val="000000" w:themeColor="text1"/>
          <w:sz w:val="28"/>
          <w:szCs w:val="28"/>
        </w:rPr>
        <w:t>; cơ sở giáo dục công khai căn cứ và số kinh phí giảm trừ.</w:t>
      </w:r>
    </w:p>
    <w:p w:rsidR="003A139A" w:rsidRDefault="00E90EB8">
      <w:pPr>
        <w:pStyle w:val="ArticleVN"/>
        <w:spacing w:before="120" w:after="120" w:line="340" w:lineRule="exact"/>
        <w:ind w:firstLine="720"/>
        <w:jc w:val="both"/>
        <w:rPr>
          <w:rFonts w:cs="Times New Roman"/>
          <w:b w:val="0"/>
          <w:color w:val="000000" w:themeColor="text1"/>
          <w:sz w:val="28"/>
          <w:szCs w:val="28"/>
        </w:rPr>
      </w:pPr>
      <w:r>
        <w:rPr>
          <w:rFonts w:cs="Times New Roman"/>
          <w:b w:val="0"/>
          <w:color w:val="000000" w:themeColor="text1"/>
          <w:sz w:val="28"/>
          <w:szCs w:val="28"/>
        </w:rPr>
        <w:t xml:space="preserve">6. Cơ sở giáo dục có trách nhiệm bảo đảm cân đối </w:t>
      </w:r>
      <w:proofErr w:type="gramStart"/>
      <w:r>
        <w:rPr>
          <w:rFonts w:cs="Times New Roman"/>
          <w:b w:val="0"/>
          <w:color w:val="000000" w:themeColor="text1"/>
          <w:sz w:val="28"/>
          <w:szCs w:val="28"/>
        </w:rPr>
        <w:t>thu</w:t>
      </w:r>
      <w:proofErr w:type="gramEnd"/>
      <w:r>
        <w:rPr>
          <w:rFonts w:cs="Times New Roman"/>
          <w:b w:val="0"/>
          <w:color w:val="000000" w:themeColor="text1"/>
          <w:sz w:val="28"/>
          <w:szCs w:val="28"/>
        </w:rPr>
        <w:t xml:space="preserve">, chi khi tổ chức dịch vụ. Ngân sách nhà nước </w:t>
      </w:r>
      <w:r>
        <w:rPr>
          <w:rFonts w:cs="Times New Roman"/>
          <w:b w:val="0"/>
          <w:color w:val="000000" w:themeColor="text1"/>
          <w:sz w:val="28"/>
          <w:szCs w:val="28"/>
        </w:rPr>
        <w:t xml:space="preserve">không cấp bù chênh lệch </w:t>
      </w:r>
      <w:proofErr w:type="gramStart"/>
      <w:r>
        <w:rPr>
          <w:rFonts w:cs="Times New Roman"/>
          <w:b w:val="0"/>
          <w:color w:val="000000" w:themeColor="text1"/>
          <w:sz w:val="28"/>
          <w:szCs w:val="28"/>
        </w:rPr>
        <w:t>thu</w:t>
      </w:r>
      <w:proofErr w:type="gramEnd"/>
      <w:r>
        <w:rPr>
          <w:rFonts w:cs="Times New Roman"/>
          <w:b w:val="0"/>
          <w:color w:val="000000" w:themeColor="text1"/>
          <w:sz w:val="28"/>
          <w:szCs w:val="28"/>
        </w:rPr>
        <w:t>, chi đối với các dịch vụ quy định tại Quyết định này, trừ trường hợp pháp luật hoặc cơ quan có thẩm quyền có quy định khác.</w:t>
      </w:r>
    </w:p>
    <w:p w:rsidR="003A139A" w:rsidRDefault="00E90EB8">
      <w:pPr>
        <w:pStyle w:val="ArticleVN"/>
        <w:spacing w:before="120" w:after="120" w:line="340" w:lineRule="exact"/>
        <w:ind w:firstLine="720"/>
        <w:jc w:val="both"/>
        <w:rPr>
          <w:rFonts w:cs="Times New Roman"/>
          <w:b w:val="0"/>
          <w:color w:val="000000" w:themeColor="text1"/>
          <w:sz w:val="28"/>
          <w:szCs w:val="28"/>
        </w:rPr>
      </w:pPr>
      <w:r>
        <w:rPr>
          <w:rFonts w:cs="Times New Roman"/>
          <w:b w:val="0"/>
          <w:color w:val="000000" w:themeColor="text1"/>
          <w:sz w:val="28"/>
          <w:szCs w:val="28"/>
        </w:rPr>
        <w:lastRenderedPageBreak/>
        <w:t xml:space="preserve">7. Thời gian </w:t>
      </w:r>
      <w:proofErr w:type="gramStart"/>
      <w:r>
        <w:rPr>
          <w:rFonts w:cs="Times New Roman"/>
          <w:b w:val="0"/>
          <w:color w:val="000000" w:themeColor="text1"/>
          <w:sz w:val="28"/>
          <w:szCs w:val="28"/>
        </w:rPr>
        <w:t>thu</w:t>
      </w:r>
      <w:proofErr w:type="gramEnd"/>
      <w:r>
        <w:rPr>
          <w:rFonts w:cs="Times New Roman"/>
          <w:b w:val="0"/>
          <w:color w:val="000000" w:themeColor="text1"/>
          <w:sz w:val="28"/>
          <w:szCs w:val="28"/>
        </w:rPr>
        <w:t xml:space="preserve"> các khoản dịch vụ trong mỗi năm học được xác định theo kế hoạch thời gian năm học do Ủy</w:t>
      </w:r>
      <w:r>
        <w:rPr>
          <w:rFonts w:cs="Times New Roman"/>
          <w:b w:val="0"/>
          <w:color w:val="000000" w:themeColor="text1"/>
          <w:sz w:val="28"/>
          <w:szCs w:val="28"/>
        </w:rPr>
        <w:t xml:space="preserve"> ban nhân dân tỉnh ban hành và thời gian thực tế cung cấp dịch vụ. Đối với khoản </w:t>
      </w:r>
      <w:proofErr w:type="gramStart"/>
      <w:r>
        <w:rPr>
          <w:rFonts w:cs="Times New Roman"/>
          <w:b w:val="0"/>
          <w:color w:val="000000" w:themeColor="text1"/>
          <w:sz w:val="28"/>
          <w:szCs w:val="28"/>
        </w:rPr>
        <w:t>thu</w:t>
      </w:r>
      <w:proofErr w:type="gramEnd"/>
      <w:r>
        <w:rPr>
          <w:rFonts w:cs="Times New Roman"/>
          <w:b w:val="0"/>
          <w:color w:val="000000" w:themeColor="text1"/>
          <w:sz w:val="28"/>
          <w:szCs w:val="28"/>
        </w:rPr>
        <w:t xml:space="preserve"> theo tháng, số tháng thu là số tháng thực tế cung cấp dịch vụ; tháng không sử dụng đủ thời gian, số tiền thu bằng mức thu tháng chia cho số ngày cung cấp dịch vụ theo kế h</w:t>
      </w:r>
      <w:r>
        <w:rPr>
          <w:rFonts w:cs="Times New Roman"/>
          <w:b w:val="0"/>
          <w:color w:val="000000" w:themeColor="text1"/>
          <w:sz w:val="28"/>
          <w:szCs w:val="28"/>
        </w:rPr>
        <w:t xml:space="preserve">oạch trong tháng, nhân với số ngày thực tế người học sử dụng dịch vụ. Đối với khoản </w:t>
      </w:r>
      <w:proofErr w:type="gramStart"/>
      <w:r>
        <w:rPr>
          <w:rFonts w:cs="Times New Roman"/>
          <w:b w:val="0"/>
          <w:color w:val="000000" w:themeColor="text1"/>
          <w:sz w:val="28"/>
          <w:szCs w:val="28"/>
        </w:rPr>
        <w:t>thu</w:t>
      </w:r>
      <w:proofErr w:type="gramEnd"/>
      <w:r>
        <w:rPr>
          <w:rFonts w:cs="Times New Roman"/>
          <w:b w:val="0"/>
          <w:color w:val="000000" w:themeColor="text1"/>
          <w:sz w:val="28"/>
          <w:szCs w:val="28"/>
        </w:rPr>
        <w:t xml:space="preserve"> theo ngày, giờ hoặc tiết, số tiền thu bằng mức thu của đơn vị tính tương ứng nhân với số ngày, giờ hoặc tiết thực tế người học sử dụng dịch vụ; không đồng thời thu theo</w:t>
      </w:r>
      <w:r>
        <w:rPr>
          <w:rFonts w:cs="Times New Roman"/>
          <w:b w:val="0"/>
          <w:color w:val="000000" w:themeColor="text1"/>
          <w:sz w:val="28"/>
          <w:szCs w:val="28"/>
        </w:rPr>
        <w:t xml:space="preserve"> giờ và theo ngày cho cùng thời gian sử dụng. Dịch vụ được quy định tại các Phụ lục kèm </w:t>
      </w:r>
      <w:proofErr w:type="gramStart"/>
      <w:r>
        <w:rPr>
          <w:rFonts w:cs="Times New Roman"/>
          <w:b w:val="0"/>
          <w:color w:val="000000" w:themeColor="text1"/>
          <w:sz w:val="28"/>
          <w:szCs w:val="28"/>
        </w:rPr>
        <w:t>theo</w:t>
      </w:r>
      <w:proofErr w:type="gramEnd"/>
      <w:r>
        <w:rPr>
          <w:rFonts w:cs="Times New Roman"/>
          <w:b w:val="0"/>
          <w:color w:val="000000" w:themeColor="text1"/>
          <w:sz w:val="28"/>
          <w:szCs w:val="28"/>
        </w:rPr>
        <w:t xml:space="preserve"> Quyết định này có tổ chức trong ngày nghỉ, thời gian nghỉ hè được thu theo thời gian thực tế sử dụng trên cơ sở thỏa thuận tự nguyện. Cơ sở giáo dục công khai thời</w:t>
      </w:r>
      <w:r>
        <w:rPr>
          <w:rFonts w:cs="Times New Roman"/>
          <w:b w:val="0"/>
          <w:color w:val="000000" w:themeColor="text1"/>
          <w:sz w:val="28"/>
          <w:szCs w:val="28"/>
        </w:rPr>
        <w:t xml:space="preserve"> gian, số tháng </w:t>
      </w:r>
      <w:proofErr w:type="gramStart"/>
      <w:r>
        <w:rPr>
          <w:rFonts w:cs="Times New Roman"/>
          <w:b w:val="0"/>
          <w:color w:val="000000" w:themeColor="text1"/>
          <w:sz w:val="28"/>
          <w:szCs w:val="28"/>
        </w:rPr>
        <w:t>thu</w:t>
      </w:r>
      <w:proofErr w:type="gramEnd"/>
      <w:r>
        <w:rPr>
          <w:rFonts w:cs="Times New Roman"/>
          <w:b w:val="0"/>
          <w:color w:val="000000" w:themeColor="text1"/>
          <w:sz w:val="28"/>
          <w:szCs w:val="28"/>
        </w:rPr>
        <w:t xml:space="preserve"> và cách tính tiền thu của từng dịch vụ trước khi tổ chức thu; không thu đối với thời gian không cung cấp dịch vụ.</w:t>
      </w:r>
    </w:p>
    <w:p w:rsidR="003A139A" w:rsidRDefault="00E90EB8">
      <w:pPr>
        <w:pStyle w:val="ArticleVN"/>
        <w:keepNext/>
        <w:spacing w:before="120" w:after="120" w:line="340" w:lineRule="exact"/>
        <w:ind w:firstLine="720"/>
        <w:jc w:val="both"/>
        <w:rPr>
          <w:rFonts w:cs="Times New Roman"/>
          <w:bCs/>
          <w:color w:val="000000" w:themeColor="text1"/>
          <w:sz w:val="28"/>
          <w:szCs w:val="28"/>
        </w:rPr>
      </w:pPr>
      <w:proofErr w:type="gramStart"/>
      <w:r>
        <w:rPr>
          <w:rFonts w:cs="Times New Roman"/>
          <w:bCs/>
          <w:color w:val="000000" w:themeColor="text1"/>
          <w:sz w:val="28"/>
          <w:szCs w:val="28"/>
        </w:rPr>
        <w:t>Điều 4.</w:t>
      </w:r>
      <w:proofErr w:type="gramEnd"/>
      <w:r>
        <w:rPr>
          <w:rFonts w:cs="Times New Roman"/>
          <w:bCs/>
          <w:color w:val="000000" w:themeColor="text1"/>
          <w:sz w:val="28"/>
          <w:szCs w:val="28"/>
        </w:rPr>
        <w:t xml:space="preserve"> Tổ chức thực hiện</w:t>
      </w:r>
    </w:p>
    <w:p w:rsidR="003A139A" w:rsidRDefault="00E90EB8">
      <w:pPr>
        <w:pStyle w:val="ArticleVN"/>
        <w:spacing w:before="120" w:after="120" w:line="340" w:lineRule="exact"/>
        <w:ind w:firstLine="720"/>
        <w:jc w:val="both"/>
        <w:rPr>
          <w:rFonts w:cs="Times New Roman"/>
          <w:b w:val="0"/>
          <w:bCs/>
          <w:color w:val="000000" w:themeColor="text1"/>
          <w:sz w:val="28"/>
          <w:szCs w:val="28"/>
        </w:rPr>
      </w:pPr>
      <w:r>
        <w:rPr>
          <w:rFonts w:cs="Times New Roman"/>
          <w:b w:val="0"/>
          <w:bCs/>
          <w:color w:val="000000" w:themeColor="text1"/>
          <w:sz w:val="28"/>
          <w:szCs w:val="28"/>
        </w:rPr>
        <w:t>1. Sở Giáo dục và Đào tạo chủ trì, phối hợp với các cơ quan, đơn vị có liên quan hướng dẫn, kiểm</w:t>
      </w:r>
      <w:r>
        <w:rPr>
          <w:rFonts w:cs="Times New Roman"/>
          <w:b w:val="0"/>
          <w:bCs/>
          <w:color w:val="000000" w:themeColor="text1"/>
          <w:sz w:val="28"/>
          <w:szCs w:val="28"/>
        </w:rPr>
        <w:t xml:space="preserve"> tra việc thực hiện Quyết định này, bao gồm việc quản lý, sử dụng nguồn thu dịch vụ, giảm trừ kinh phí đã được bảo đảm và xác định số tiền thu theo thời gian thực tế; tổng hợp những khó khăn, vướng mắc, tham mưu Ủy ban nhân dân tỉnh xem xét sửa đổi, bổ sun</w:t>
      </w:r>
      <w:r>
        <w:rPr>
          <w:rFonts w:cs="Times New Roman"/>
          <w:b w:val="0"/>
          <w:bCs/>
          <w:color w:val="000000" w:themeColor="text1"/>
          <w:sz w:val="28"/>
          <w:szCs w:val="28"/>
        </w:rPr>
        <w:t>g khi cần thiết.</w:t>
      </w:r>
    </w:p>
    <w:p w:rsidR="003A139A" w:rsidRDefault="00E90EB8">
      <w:pPr>
        <w:pStyle w:val="ArticleVN"/>
        <w:spacing w:before="120" w:after="120" w:line="340" w:lineRule="exact"/>
        <w:ind w:firstLine="720"/>
        <w:jc w:val="both"/>
        <w:rPr>
          <w:rFonts w:cs="Times New Roman"/>
          <w:b w:val="0"/>
          <w:bCs/>
          <w:color w:val="000000" w:themeColor="text1"/>
          <w:sz w:val="28"/>
          <w:szCs w:val="28"/>
        </w:rPr>
      </w:pPr>
      <w:r>
        <w:rPr>
          <w:rFonts w:cs="Times New Roman"/>
          <w:b w:val="0"/>
          <w:bCs/>
          <w:color w:val="000000" w:themeColor="text1"/>
          <w:sz w:val="28"/>
          <w:szCs w:val="28"/>
        </w:rPr>
        <w:t xml:space="preserve">2. Ủy ban nhân dân các xã, phường chịu trách nhiệm tổ chức kiểm tra việc thực hiện các quy định về </w:t>
      </w:r>
      <w:proofErr w:type="gramStart"/>
      <w:r>
        <w:rPr>
          <w:rFonts w:cs="Times New Roman"/>
          <w:b w:val="0"/>
          <w:bCs/>
          <w:color w:val="000000" w:themeColor="text1"/>
          <w:sz w:val="28"/>
          <w:szCs w:val="28"/>
        </w:rPr>
        <w:t>thu</w:t>
      </w:r>
      <w:proofErr w:type="gramEnd"/>
      <w:r>
        <w:rPr>
          <w:rFonts w:cs="Times New Roman"/>
          <w:b w:val="0"/>
          <w:bCs/>
          <w:color w:val="000000" w:themeColor="text1"/>
          <w:sz w:val="28"/>
          <w:szCs w:val="28"/>
        </w:rPr>
        <w:t>, chi, công khai theo Quyết định này và quy định pháp luật có liên quan theo phân cấp quản lý.</w:t>
      </w:r>
    </w:p>
    <w:p w:rsidR="003A139A" w:rsidRDefault="00E90EB8">
      <w:pPr>
        <w:pStyle w:val="ArticleVN"/>
        <w:spacing w:before="120" w:after="120" w:line="340" w:lineRule="exact"/>
        <w:ind w:firstLine="720"/>
        <w:jc w:val="both"/>
        <w:rPr>
          <w:rFonts w:cs="Times New Roman"/>
          <w:b w:val="0"/>
          <w:bCs/>
          <w:color w:val="000000" w:themeColor="text1"/>
          <w:sz w:val="28"/>
          <w:szCs w:val="28"/>
        </w:rPr>
      </w:pPr>
      <w:proofErr w:type="gramStart"/>
      <w:r>
        <w:rPr>
          <w:rFonts w:cs="Times New Roman"/>
          <w:color w:val="000000" w:themeColor="text1"/>
          <w:sz w:val="28"/>
          <w:szCs w:val="28"/>
        </w:rPr>
        <w:t>Điều 5.</w:t>
      </w:r>
      <w:proofErr w:type="gramEnd"/>
      <w:r>
        <w:rPr>
          <w:rFonts w:cs="Times New Roman"/>
          <w:color w:val="000000" w:themeColor="text1"/>
          <w:sz w:val="28"/>
          <w:szCs w:val="28"/>
        </w:rPr>
        <w:t xml:space="preserve"> Điều khoản thi hành</w:t>
      </w:r>
    </w:p>
    <w:p w:rsidR="003A139A" w:rsidRDefault="00E90EB8">
      <w:pPr>
        <w:pStyle w:val="ArticleVN"/>
        <w:spacing w:before="120" w:after="120" w:line="340" w:lineRule="exact"/>
        <w:ind w:firstLine="720"/>
        <w:jc w:val="both"/>
        <w:rPr>
          <w:rFonts w:cs="Times New Roman"/>
          <w:b w:val="0"/>
          <w:bCs/>
          <w:color w:val="000000" w:themeColor="text1"/>
          <w:sz w:val="28"/>
          <w:szCs w:val="28"/>
        </w:rPr>
      </w:pPr>
      <w:r>
        <w:rPr>
          <w:rFonts w:cs="Times New Roman"/>
          <w:b w:val="0"/>
          <w:color w:val="000000" w:themeColor="text1"/>
          <w:sz w:val="28"/>
          <w:szCs w:val="28"/>
        </w:rPr>
        <w:t>1. Quyết định này có hiệu lực thi hành kể từ ngày 20 tháng 9 năm 2026.</w:t>
      </w:r>
    </w:p>
    <w:p w:rsidR="003A139A" w:rsidRDefault="00E90EB8">
      <w:pPr>
        <w:pStyle w:val="ArticleVN"/>
        <w:spacing w:before="120" w:after="120" w:line="340" w:lineRule="exact"/>
        <w:ind w:firstLine="720"/>
        <w:jc w:val="both"/>
        <w:rPr>
          <w:rFonts w:cs="Times New Roman"/>
          <w:b w:val="0"/>
          <w:color w:val="000000" w:themeColor="text1"/>
          <w:sz w:val="28"/>
          <w:szCs w:val="28"/>
        </w:rPr>
      </w:pPr>
      <w:r>
        <w:rPr>
          <w:rFonts w:cs="Times New Roman"/>
          <w:b w:val="0"/>
          <w:color w:val="000000" w:themeColor="text1"/>
          <w:sz w:val="28"/>
          <w:szCs w:val="28"/>
        </w:rPr>
        <w:t xml:space="preserve">2. Chánh Văn phòng Ủy ban nhân dân tỉnh; Giám đốc Sở Giáo dục và Đào tạo; Giám đốc Sở Tài chính; Chủ tịch Ủy ban nhân dân các xã, phường; Thủ trưởng các cơ quan, đơn vị và các tổ chức, </w:t>
      </w:r>
      <w:r>
        <w:rPr>
          <w:rFonts w:cs="Times New Roman"/>
          <w:b w:val="0"/>
          <w:color w:val="000000" w:themeColor="text1"/>
          <w:sz w:val="28"/>
          <w:szCs w:val="28"/>
        </w:rPr>
        <w:t>cá nhân có liên quan chịu trách nhiệm thi hành Quyết định này./.</w:t>
      </w:r>
    </w:p>
    <w:tbl>
      <w:tblPr>
        <w:tblW w:w="0" w:type="auto"/>
        <w:tblLayout w:type="fixed"/>
        <w:tblLook w:val="04A0" w:firstRow="1" w:lastRow="0" w:firstColumn="1" w:lastColumn="0" w:noHBand="0" w:noVBand="1"/>
      </w:tblPr>
      <w:tblGrid>
        <w:gridCol w:w="4702"/>
        <w:gridCol w:w="4702"/>
      </w:tblGrid>
      <w:tr w:rsidR="003A139A">
        <w:trPr>
          <w:cantSplit/>
        </w:trPr>
        <w:tc>
          <w:tcPr>
            <w:tcW w:w="4702" w:type="dxa"/>
            <w:vAlign w:val="center"/>
          </w:tcPr>
          <w:p w:rsidR="003A139A" w:rsidRDefault="00E90EB8">
            <w:pPr>
              <w:spacing w:after="0" w:line="240" w:lineRule="auto"/>
              <w:ind w:right="762"/>
              <w:rPr>
                <w:rFonts w:cs="Times New Roman"/>
                <w:bCs/>
                <w:iCs/>
                <w:color w:val="000000" w:themeColor="text1"/>
                <w:sz w:val="22"/>
                <w:szCs w:val="24"/>
              </w:rPr>
            </w:pPr>
            <w:r>
              <w:rPr>
                <w:rFonts w:cs="Times New Roman"/>
                <w:b/>
                <w:i/>
                <w:color w:val="000000" w:themeColor="text1"/>
                <w:sz w:val="22"/>
                <w:szCs w:val="24"/>
              </w:rPr>
              <w:t>Nơi nhận:</w:t>
            </w:r>
            <w:r>
              <w:rPr>
                <w:rFonts w:cs="Times New Roman"/>
                <w:b/>
                <w:i/>
                <w:color w:val="000000" w:themeColor="text1"/>
                <w:sz w:val="22"/>
                <w:szCs w:val="24"/>
              </w:rPr>
              <w:br/>
            </w:r>
            <w:r>
              <w:rPr>
                <w:rFonts w:cs="Times New Roman"/>
                <w:bCs/>
                <w:iCs/>
                <w:color w:val="000000" w:themeColor="text1"/>
                <w:sz w:val="22"/>
                <w:szCs w:val="24"/>
              </w:rPr>
              <w:t>- Như Điều 5;</w:t>
            </w:r>
            <w:r>
              <w:rPr>
                <w:rFonts w:cs="Times New Roman"/>
                <w:bCs/>
                <w:iCs/>
                <w:color w:val="000000" w:themeColor="text1"/>
                <w:sz w:val="22"/>
                <w:szCs w:val="24"/>
              </w:rPr>
              <w:br/>
              <w:t>- Bộ Giáo dục và Đào tạo;</w:t>
            </w:r>
            <w:r>
              <w:rPr>
                <w:rFonts w:cs="Times New Roman"/>
                <w:bCs/>
                <w:iCs/>
                <w:color w:val="000000" w:themeColor="text1"/>
                <w:sz w:val="22"/>
                <w:szCs w:val="24"/>
              </w:rPr>
              <w:br/>
              <w:t>- Bộ Tài chính;</w:t>
            </w:r>
          </w:p>
          <w:p w:rsidR="003A139A" w:rsidRDefault="00E90EB8">
            <w:pPr>
              <w:spacing w:after="0" w:line="240" w:lineRule="auto"/>
              <w:ind w:right="762"/>
              <w:rPr>
                <w:rFonts w:cs="Times New Roman"/>
                <w:bCs/>
                <w:iCs/>
                <w:color w:val="000000" w:themeColor="text1"/>
                <w:sz w:val="22"/>
                <w:szCs w:val="24"/>
              </w:rPr>
            </w:pPr>
            <w:r>
              <w:rPr>
                <w:rFonts w:cs="Times New Roman"/>
                <w:bCs/>
                <w:iCs/>
                <w:color w:val="000000" w:themeColor="text1"/>
                <w:sz w:val="22"/>
                <w:szCs w:val="24"/>
              </w:rPr>
              <w:t>- Vụ Pháp chế - Bộ Giáo dục và Đào tạo;</w:t>
            </w:r>
            <w:r>
              <w:rPr>
                <w:rFonts w:cs="Times New Roman"/>
                <w:bCs/>
                <w:iCs/>
                <w:color w:val="000000" w:themeColor="text1"/>
                <w:sz w:val="22"/>
                <w:szCs w:val="24"/>
              </w:rPr>
              <w:br/>
              <w:t>- Cục Kiểm tra văn bản và Tổ chức thi hành pháp luật - Bộ Tư pháp;</w:t>
            </w:r>
            <w:r>
              <w:rPr>
                <w:rFonts w:cs="Times New Roman"/>
                <w:bCs/>
                <w:iCs/>
                <w:color w:val="000000" w:themeColor="text1"/>
                <w:sz w:val="22"/>
                <w:szCs w:val="24"/>
              </w:rPr>
              <w:br/>
            </w:r>
            <w:r>
              <w:rPr>
                <w:rFonts w:cs="Times New Roman"/>
                <w:bCs/>
                <w:iCs/>
                <w:color w:val="000000" w:themeColor="text1"/>
                <w:sz w:val="22"/>
                <w:szCs w:val="24"/>
              </w:rPr>
              <w:t>- TTTU; TT HĐND tỉnh;</w:t>
            </w:r>
            <w:r>
              <w:rPr>
                <w:rFonts w:cs="Times New Roman"/>
                <w:bCs/>
                <w:iCs/>
                <w:color w:val="000000" w:themeColor="text1"/>
                <w:sz w:val="22"/>
                <w:szCs w:val="24"/>
              </w:rPr>
              <w:br/>
              <w:t>- Ủy ban MTTQ Việt Nam tỉnh;</w:t>
            </w:r>
          </w:p>
          <w:p w:rsidR="003A139A" w:rsidRDefault="00E90EB8">
            <w:pPr>
              <w:spacing w:after="0" w:line="240" w:lineRule="auto"/>
              <w:ind w:right="762"/>
              <w:rPr>
                <w:rFonts w:cs="Times New Roman"/>
                <w:bCs/>
                <w:iCs/>
                <w:color w:val="000000" w:themeColor="text1"/>
                <w:sz w:val="22"/>
                <w:szCs w:val="24"/>
              </w:rPr>
            </w:pPr>
            <w:r>
              <w:rPr>
                <w:rFonts w:cs="Times New Roman"/>
                <w:bCs/>
                <w:iCs/>
                <w:color w:val="000000" w:themeColor="text1"/>
                <w:sz w:val="22"/>
                <w:szCs w:val="24"/>
              </w:rPr>
              <w:t>- CT, các PCT UBND tỉnh;</w:t>
            </w:r>
          </w:p>
          <w:p w:rsidR="003A139A" w:rsidRDefault="00E90EB8">
            <w:pPr>
              <w:spacing w:after="0" w:line="240" w:lineRule="auto"/>
              <w:ind w:right="762"/>
              <w:rPr>
                <w:rFonts w:cs="Times New Roman"/>
                <w:bCs/>
                <w:iCs/>
                <w:color w:val="000000" w:themeColor="text1"/>
                <w:sz w:val="22"/>
                <w:szCs w:val="24"/>
              </w:rPr>
            </w:pPr>
            <w:r>
              <w:rPr>
                <w:rFonts w:cs="Times New Roman"/>
                <w:bCs/>
                <w:iCs/>
                <w:color w:val="000000" w:themeColor="text1"/>
                <w:sz w:val="22"/>
                <w:szCs w:val="24"/>
              </w:rPr>
              <w:t>- CVP, các PCVP UBND tỉnh;</w:t>
            </w:r>
          </w:p>
          <w:p w:rsidR="003A139A" w:rsidRDefault="00E90EB8">
            <w:pPr>
              <w:spacing w:after="0" w:line="240" w:lineRule="auto"/>
              <w:ind w:right="762"/>
              <w:rPr>
                <w:rFonts w:cs="Times New Roman"/>
                <w:color w:val="000000" w:themeColor="text1"/>
                <w:sz w:val="22"/>
                <w:szCs w:val="24"/>
              </w:rPr>
            </w:pPr>
            <w:r>
              <w:rPr>
                <w:rFonts w:cs="Times New Roman"/>
                <w:bCs/>
                <w:iCs/>
                <w:color w:val="000000" w:themeColor="text1"/>
                <w:sz w:val="22"/>
                <w:szCs w:val="24"/>
              </w:rPr>
              <w:t>- Phòng VHXH</w:t>
            </w:r>
            <w:proofErr w:type="gramStart"/>
            <w:r>
              <w:rPr>
                <w:rFonts w:cs="Times New Roman"/>
                <w:bCs/>
                <w:iCs/>
                <w:color w:val="000000" w:themeColor="text1"/>
                <w:sz w:val="22"/>
                <w:szCs w:val="24"/>
              </w:rPr>
              <w:t>;</w:t>
            </w:r>
            <w:proofErr w:type="gramEnd"/>
            <w:r>
              <w:rPr>
                <w:rFonts w:cs="Times New Roman"/>
                <w:bCs/>
                <w:iCs/>
                <w:color w:val="000000" w:themeColor="text1"/>
                <w:sz w:val="22"/>
                <w:szCs w:val="24"/>
              </w:rPr>
              <w:br/>
              <w:t>- Trung tâm Công báo - Tin học;</w:t>
            </w:r>
            <w:r>
              <w:rPr>
                <w:rFonts w:cs="Times New Roman"/>
                <w:bCs/>
                <w:iCs/>
                <w:color w:val="000000" w:themeColor="text1"/>
                <w:sz w:val="22"/>
                <w:szCs w:val="24"/>
              </w:rPr>
              <w:br/>
              <w:t>- Lưu: VT.</w:t>
            </w:r>
          </w:p>
        </w:tc>
        <w:tc>
          <w:tcPr>
            <w:tcW w:w="4702" w:type="dxa"/>
          </w:tcPr>
          <w:p w:rsidR="003A139A" w:rsidRDefault="00E90EB8">
            <w:pPr>
              <w:spacing w:after="0" w:line="240" w:lineRule="auto"/>
              <w:jc w:val="center"/>
              <w:rPr>
                <w:rFonts w:cs="Times New Roman"/>
                <w:b/>
                <w:color w:val="000000" w:themeColor="text1"/>
                <w:sz w:val="28"/>
                <w:szCs w:val="28"/>
              </w:rPr>
            </w:pPr>
            <w:r>
              <w:rPr>
                <w:rFonts w:cs="Times New Roman"/>
                <w:b/>
                <w:color w:val="000000" w:themeColor="text1"/>
                <w:sz w:val="28"/>
                <w:szCs w:val="28"/>
              </w:rPr>
              <w:t>TM. ỦY BAN NHÂN DÂN</w:t>
            </w:r>
            <w:r>
              <w:rPr>
                <w:rFonts w:cs="Times New Roman"/>
                <w:b/>
                <w:color w:val="000000" w:themeColor="text1"/>
                <w:sz w:val="28"/>
                <w:szCs w:val="28"/>
              </w:rPr>
              <w:br/>
              <w:t>CHỦ TỊCH</w:t>
            </w:r>
            <w:r>
              <w:rPr>
                <w:rFonts w:cs="Times New Roman"/>
                <w:b/>
                <w:color w:val="000000" w:themeColor="text1"/>
                <w:sz w:val="28"/>
                <w:szCs w:val="28"/>
              </w:rPr>
              <w:br/>
            </w:r>
            <w:r>
              <w:rPr>
                <w:rFonts w:cs="Times New Roman"/>
                <w:b/>
                <w:color w:val="000000" w:themeColor="text1"/>
                <w:sz w:val="28"/>
                <w:szCs w:val="28"/>
              </w:rPr>
              <w:br/>
            </w:r>
            <w:r>
              <w:rPr>
                <w:rFonts w:cs="Times New Roman"/>
                <w:b/>
                <w:color w:val="000000" w:themeColor="text1"/>
                <w:sz w:val="28"/>
                <w:szCs w:val="28"/>
              </w:rPr>
              <w:br/>
            </w:r>
          </w:p>
          <w:p w:rsidR="003A139A" w:rsidRDefault="00E90EB8">
            <w:pPr>
              <w:spacing w:after="0" w:line="240" w:lineRule="auto"/>
              <w:jc w:val="center"/>
              <w:rPr>
                <w:rFonts w:cs="Times New Roman"/>
                <w:color w:val="000000" w:themeColor="text1"/>
                <w:sz w:val="28"/>
                <w:szCs w:val="28"/>
              </w:rPr>
            </w:pPr>
            <w:r>
              <w:rPr>
                <w:rFonts w:cs="Times New Roman"/>
                <w:b/>
                <w:color w:val="000000" w:themeColor="text1"/>
                <w:sz w:val="28"/>
                <w:szCs w:val="28"/>
              </w:rPr>
              <w:br/>
            </w:r>
            <w:r>
              <w:rPr>
                <w:rFonts w:cs="Times New Roman"/>
                <w:b/>
                <w:color w:val="000000" w:themeColor="text1"/>
                <w:sz w:val="28"/>
                <w:szCs w:val="28"/>
              </w:rPr>
              <w:br/>
            </w:r>
            <w:r>
              <w:rPr>
                <w:rFonts w:cs="Times New Roman"/>
                <w:b/>
                <w:bCs/>
                <w:color w:val="000000" w:themeColor="text1"/>
                <w:sz w:val="28"/>
                <w:szCs w:val="28"/>
              </w:rPr>
              <w:t>Lê Văn Hẳn</w:t>
            </w:r>
          </w:p>
        </w:tc>
      </w:tr>
    </w:tbl>
    <w:p w:rsidR="003A139A" w:rsidRDefault="003A139A">
      <w:pPr>
        <w:pStyle w:val="BodyVN"/>
        <w:rPr>
          <w:rFonts w:cs="Times New Roman"/>
          <w:color w:val="000000" w:themeColor="text1"/>
          <w:sz w:val="28"/>
          <w:szCs w:val="28"/>
        </w:rPr>
        <w:sectPr w:rsidR="003A139A">
          <w:headerReference w:type="default" r:id="rId7"/>
          <w:pgSz w:w="11907" w:h="16840"/>
          <w:pgMar w:top="1134" w:right="1134" w:bottom="1134" w:left="1701" w:header="568" w:footer="720" w:gutter="0"/>
          <w:cols w:space="720"/>
          <w:titlePg/>
        </w:sectPr>
      </w:pPr>
    </w:p>
    <w:p w:rsidR="003A139A" w:rsidRDefault="00E90EB8">
      <w:pPr>
        <w:pStyle w:val="BodyVN"/>
        <w:keepNext/>
        <w:spacing w:after="0"/>
        <w:jc w:val="center"/>
        <w:rPr>
          <w:rFonts w:cs="Times New Roman"/>
          <w:b/>
          <w:bCs/>
          <w:iCs/>
          <w:color w:val="000000" w:themeColor="text1"/>
          <w:sz w:val="28"/>
          <w:szCs w:val="28"/>
        </w:rPr>
      </w:pPr>
      <w:r>
        <w:rPr>
          <w:rFonts w:cs="Times New Roman"/>
          <w:b/>
          <w:bCs/>
          <w:iCs/>
          <w:color w:val="000000" w:themeColor="text1"/>
          <w:sz w:val="28"/>
          <w:szCs w:val="28"/>
        </w:rPr>
        <w:lastRenderedPageBreak/>
        <w:t>PHỤ LỤC I</w:t>
      </w:r>
    </w:p>
    <w:p w:rsidR="003A139A" w:rsidRDefault="00E90EB8">
      <w:pPr>
        <w:pStyle w:val="BodyVN"/>
        <w:keepNext/>
        <w:spacing w:after="0" w:line="240" w:lineRule="auto"/>
        <w:jc w:val="center"/>
        <w:rPr>
          <w:rFonts w:cs="Times New Roman"/>
          <w:color w:val="000000" w:themeColor="text1"/>
          <w:sz w:val="28"/>
          <w:szCs w:val="28"/>
        </w:rPr>
      </w:pPr>
      <w:r>
        <w:rPr>
          <w:rFonts w:cs="Times New Roman"/>
          <w:b/>
          <w:bCs/>
          <w:color w:val="000000" w:themeColor="text1"/>
          <w:sz w:val="28"/>
          <w:szCs w:val="28"/>
        </w:rPr>
        <w:t xml:space="preserve">Danh mục các khoản </w:t>
      </w:r>
      <w:proofErr w:type="gramStart"/>
      <w:r>
        <w:rPr>
          <w:rFonts w:cs="Times New Roman"/>
          <w:b/>
          <w:bCs/>
          <w:color w:val="000000" w:themeColor="text1"/>
          <w:sz w:val="28"/>
          <w:szCs w:val="28"/>
        </w:rPr>
        <w:t>thu</w:t>
      </w:r>
      <w:proofErr w:type="gramEnd"/>
      <w:r>
        <w:rPr>
          <w:rFonts w:cs="Times New Roman"/>
          <w:b/>
          <w:bCs/>
          <w:color w:val="000000" w:themeColor="text1"/>
          <w:sz w:val="28"/>
          <w:szCs w:val="28"/>
        </w:rPr>
        <w:t xml:space="preserve"> và mức thu tối đa đối với dịch vụ phục vụ, hỗ trợ hoạt động giáo dục</w:t>
      </w:r>
    </w:p>
    <w:p w:rsidR="003A139A" w:rsidRDefault="00E90EB8">
      <w:pPr>
        <w:pStyle w:val="BodyVN"/>
        <w:keepNext/>
        <w:spacing w:after="480"/>
        <w:jc w:val="center"/>
        <w:rPr>
          <w:rFonts w:cs="Times New Roman"/>
          <w:i/>
          <w:iCs/>
          <w:color w:val="000000" w:themeColor="text1"/>
          <w:szCs w:val="26"/>
        </w:rPr>
      </w:pPr>
      <w:r>
        <w:rPr>
          <w:rFonts w:cs="Times New Roman"/>
          <w:i/>
          <w:iCs/>
          <w:noProof/>
          <w:color w:val="000000" w:themeColor="text1"/>
          <w:szCs w:val="26"/>
        </w:rPr>
        <mc:AlternateContent>
          <mc:Choice Requires="wpg">
            <w:drawing>
              <wp:anchor distT="0" distB="0" distL="114300" distR="114300" simplePos="0" relativeHeight="251662336" behindDoc="0" locked="0" layoutInCell="1" allowOverlap="1">
                <wp:simplePos x="0" y="0"/>
                <wp:positionH relativeFrom="margin">
                  <wp:align>center</wp:align>
                </wp:positionH>
                <wp:positionV relativeFrom="paragraph">
                  <wp:posOffset>243812</wp:posOffset>
                </wp:positionV>
                <wp:extent cx="2918128" cy="0"/>
                <wp:effectExtent l="0" t="0" r="34925" b="19050"/>
                <wp:wrapNone/>
                <wp:docPr id="4" name="Straight Connector 1"/>
                <wp:cNvGraphicFramePr/>
                <a:graphic xmlns:a="http://schemas.openxmlformats.org/drawingml/2006/main">
                  <a:graphicData uri="http://schemas.microsoft.com/office/word/2010/wordprocessingShape">
                    <wps:wsp>
                      <wps:cNvCnPr/>
                      <wps:spPr bwMode="auto">
                        <a:xfrm>
                          <a:off x="0" y="0"/>
                          <a:ext cx="29181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http://schemas.openxmlformats.org/drawingml/2006/main">
            <w:pict>
              <v:line id="shape 3" o:spid="_x0000_s3" style="position:absolute;left:0;text-align:left;z-index:251662336;mso-wrap-distance-left:9.00pt;mso-wrap-distance-top:0.00pt;mso-wrap-distance-right:9.00pt;mso-wrap-distance-bottom:0.00pt;visibility:visible;" from="0.0pt,19.2pt" to="229.8pt,19.2pt" filled="f" strokecolor="#000000" strokeweight="0.50pt">
                <v:stroke dashstyle="solid"/>
              </v:line>
            </w:pict>
          </mc:Fallback>
        </mc:AlternateContent>
      </w:r>
      <w:r>
        <w:rPr>
          <w:rFonts w:cs="Times New Roman"/>
          <w:i/>
          <w:iCs/>
          <w:color w:val="000000" w:themeColor="text1"/>
          <w:szCs w:val="26"/>
        </w:rPr>
        <w:t xml:space="preserve">(Ban hành kèm theo Quyết định số   </w:t>
      </w:r>
      <w:r w:rsidR="00631F3C">
        <w:rPr>
          <w:rFonts w:cs="Times New Roman"/>
          <w:i/>
          <w:iCs/>
          <w:color w:val="000000" w:themeColor="text1"/>
          <w:szCs w:val="26"/>
        </w:rPr>
        <w:t>134</w:t>
      </w:r>
      <w:r>
        <w:rPr>
          <w:rFonts w:cs="Times New Roman"/>
          <w:i/>
          <w:iCs/>
          <w:color w:val="000000" w:themeColor="text1"/>
          <w:szCs w:val="26"/>
        </w:rPr>
        <w:t xml:space="preserve">  /2026/QĐ-UBND  </w:t>
      </w:r>
      <w:bookmarkStart w:id="0" w:name="_GoBack"/>
      <w:bookmarkEnd w:id="0"/>
      <w:r>
        <w:rPr>
          <w:rFonts w:cs="Times New Roman"/>
          <w:i/>
          <w:iCs/>
          <w:color w:val="000000" w:themeColor="text1"/>
          <w:szCs w:val="26"/>
        </w:rPr>
        <w:t xml:space="preserve">ngày  </w:t>
      </w:r>
      <w:r w:rsidR="00631F3C">
        <w:rPr>
          <w:rFonts w:cs="Times New Roman"/>
          <w:i/>
          <w:iCs/>
          <w:color w:val="000000" w:themeColor="text1"/>
          <w:szCs w:val="26"/>
        </w:rPr>
        <w:t>10</w:t>
      </w:r>
      <w:r>
        <w:rPr>
          <w:rFonts w:cs="Times New Roman"/>
          <w:i/>
          <w:iCs/>
          <w:color w:val="000000" w:themeColor="text1"/>
          <w:szCs w:val="26"/>
        </w:rPr>
        <w:t xml:space="preserve"> tháng 9 năm 2026</w:t>
      </w:r>
      <w:r>
        <w:rPr>
          <w:rFonts w:cs="Times New Roman"/>
          <w:i/>
          <w:iCs/>
          <w:color w:val="000000" w:themeColor="text1"/>
          <w:szCs w:val="26"/>
        </w:rPr>
        <w:t xml:space="preserve"> của Ủy ban nhân dân tỉnh)</w:t>
      </w:r>
    </w:p>
    <w:tbl>
      <w:tblPr>
        <w:tblW w:w="5139"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70"/>
        <w:gridCol w:w="4042"/>
        <w:gridCol w:w="2096"/>
        <w:gridCol w:w="1613"/>
        <w:gridCol w:w="1533"/>
        <w:gridCol w:w="1536"/>
        <w:gridCol w:w="1741"/>
      </w:tblGrid>
      <w:tr w:rsidR="003A139A">
        <w:trPr>
          <w:cantSplit/>
          <w:tblHeader/>
        </w:trPr>
        <w:tc>
          <w:tcPr>
            <w:tcW w:w="289" w:type="pct"/>
            <w:vMerge w:val="restar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b/>
                <w:bCs/>
                <w:color w:val="000000" w:themeColor="text1"/>
                <w:sz w:val="28"/>
                <w:szCs w:val="28"/>
              </w:rPr>
              <w:t>STT</w:t>
            </w:r>
          </w:p>
        </w:tc>
        <w:tc>
          <w:tcPr>
            <w:tcW w:w="1516" w:type="pct"/>
            <w:vMerge w:val="restart"/>
            <w:tcMar>
              <w:top w:w="0" w:type="dxa"/>
              <w:left w:w="0" w:type="dxa"/>
              <w:bottom w:w="0" w:type="dxa"/>
              <w:right w:w="0" w:type="dxa"/>
            </w:tcMar>
            <w:vAlign w:val="center"/>
          </w:tcPr>
          <w:p w:rsidR="003A139A" w:rsidRDefault="00E90EB8">
            <w:pPr>
              <w:spacing w:before="60" w:after="60" w:line="240" w:lineRule="auto"/>
              <w:ind w:firstLine="26"/>
              <w:jc w:val="center"/>
              <w:rPr>
                <w:rFonts w:cs="Times New Roman"/>
                <w:color w:val="000000" w:themeColor="text1"/>
                <w:sz w:val="28"/>
                <w:szCs w:val="28"/>
              </w:rPr>
            </w:pPr>
            <w:r>
              <w:rPr>
                <w:rFonts w:cs="Times New Roman"/>
                <w:b/>
                <w:bCs/>
                <w:color w:val="000000" w:themeColor="text1"/>
                <w:sz w:val="28"/>
                <w:szCs w:val="28"/>
              </w:rPr>
              <w:t>Danh mục các khoản thu</w:t>
            </w:r>
          </w:p>
        </w:tc>
        <w:tc>
          <w:tcPr>
            <w:tcW w:w="786" w:type="pct"/>
            <w:vMerge w:val="restar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b/>
                <w:bCs/>
                <w:color w:val="000000" w:themeColor="text1"/>
                <w:sz w:val="28"/>
                <w:szCs w:val="28"/>
              </w:rPr>
              <w:t>Đơn vị tính</w:t>
            </w:r>
          </w:p>
        </w:tc>
        <w:tc>
          <w:tcPr>
            <w:tcW w:w="2409" w:type="pct"/>
            <w:gridSpan w:val="4"/>
            <w:tcMar>
              <w:top w:w="0" w:type="dxa"/>
              <w:left w:w="0" w:type="dxa"/>
              <w:bottom w:w="0" w:type="dxa"/>
              <w:right w:w="0" w:type="dxa"/>
            </w:tcMar>
            <w:vAlign w:val="center"/>
          </w:tcPr>
          <w:p w:rsidR="003A139A" w:rsidRDefault="00E90EB8">
            <w:pPr>
              <w:spacing w:before="60" w:after="60" w:line="240" w:lineRule="auto"/>
              <w:ind w:right="48"/>
              <w:jc w:val="center"/>
              <w:rPr>
                <w:rFonts w:cs="Times New Roman"/>
                <w:color w:val="000000" w:themeColor="text1"/>
                <w:sz w:val="28"/>
                <w:szCs w:val="28"/>
              </w:rPr>
            </w:pPr>
            <w:r>
              <w:rPr>
                <w:rFonts w:cs="Times New Roman"/>
                <w:b/>
                <w:bCs/>
                <w:color w:val="000000" w:themeColor="text1"/>
                <w:sz w:val="28"/>
                <w:szCs w:val="28"/>
              </w:rPr>
              <w:t>Mức thu tối đa</w:t>
            </w:r>
          </w:p>
        </w:tc>
      </w:tr>
      <w:tr w:rsidR="003A139A">
        <w:trPr>
          <w:cantSplit/>
          <w:tblHeader/>
        </w:trPr>
        <w:tc>
          <w:tcPr>
            <w:tcW w:w="0" w:type="auto"/>
            <w:vMerge/>
            <w:vAlign w:val="center"/>
          </w:tcPr>
          <w:p w:rsidR="003A139A" w:rsidRDefault="003A139A">
            <w:pPr>
              <w:spacing w:before="60" w:after="60" w:line="240" w:lineRule="auto"/>
              <w:jc w:val="center"/>
              <w:rPr>
                <w:rFonts w:cs="Times New Roman"/>
                <w:color w:val="000000" w:themeColor="text1"/>
                <w:sz w:val="28"/>
                <w:szCs w:val="28"/>
              </w:rPr>
            </w:pPr>
          </w:p>
        </w:tc>
        <w:tc>
          <w:tcPr>
            <w:tcW w:w="1516" w:type="pct"/>
            <w:vMerge/>
            <w:vAlign w:val="center"/>
          </w:tcPr>
          <w:p w:rsidR="003A139A" w:rsidRDefault="003A139A">
            <w:pPr>
              <w:spacing w:before="60" w:after="60" w:line="240" w:lineRule="auto"/>
              <w:ind w:firstLine="26"/>
              <w:jc w:val="center"/>
              <w:rPr>
                <w:rFonts w:cs="Times New Roman"/>
                <w:color w:val="000000" w:themeColor="text1"/>
                <w:sz w:val="28"/>
                <w:szCs w:val="28"/>
              </w:rPr>
            </w:pPr>
          </w:p>
        </w:tc>
        <w:tc>
          <w:tcPr>
            <w:tcW w:w="0" w:type="auto"/>
            <w:vMerge/>
            <w:vAlign w:val="center"/>
          </w:tcPr>
          <w:p w:rsidR="003A139A" w:rsidRDefault="003A139A">
            <w:pPr>
              <w:spacing w:before="60" w:after="60" w:line="240" w:lineRule="auto"/>
              <w:jc w:val="center"/>
              <w:rPr>
                <w:rFonts w:cs="Times New Roman"/>
                <w:color w:val="000000" w:themeColor="text1"/>
                <w:sz w:val="28"/>
                <w:szCs w:val="28"/>
              </w:rPr>
            </w:pPr>
          </w:p>
        </w:tc>
        <w:tc>
          <w:tcPr>
            <w:tcW w:w="605" w:type="pct"/>
            <w:tcMar>
              <w:top w:w="0" w:type="dxa"/>
              <w:left w:w="0" w:type="dxa"/>
              <w:bottom w:w="0" w:type="dxa"/>
              <w:right w:w="0" w:type="dxa"/>
            </w:tcMar>
            <w:vAlign w:val="center"/>
          </w:tcPr>
          <w:p w:rsidR="003A139A" w:rsidRDefault="00E90EB8">
            <w:pPr>
              <w:spacing w:before="60" w:after="60" w:line="240" w:lineRule="auto"/>
              <w:ind w:right="48"/>
              <w:jc w:val="center"/>
              <w:rPr>
                <w:rFonts w:cs="Times New Roman"/>
                <w:color w:val="000000" w:themeColor="text1"/>
                <w:sz w:val="28"/>
                <w:szCs w:val="28"/>
              </w:rPr>
            </w:pPr>
            <w:r>
              <w:rPr>
                <w:rFonts w:cs="Times New Roman"/>
                <w:b/>
                <w:bCs/>
                <w:color w:val="000000" w:themeColor="text1"/>
                <w:sz w:val="28"/>
                <w:szCs w:val="28"/>
              </w:rPr>
              <w:t>Mầm</w:t>
            </w:r>
            <w:r>
              <w:rPr>
                <w:rFonts w:cs="Times New Roman"/>
                <w:color w:val="000000" w:themeColor="text1"/>
                <w:sz w:val="28"/>
                <w:szCs w:val="28"/>
              </w:rPr>
              <w:t xml:space="preserve"> </w:t>
            </w:r>
            <w:r>
              <w:rPr>
                <w:rFonts w:cs="Times New Roman"/>
                <w:b/>
                <w:bCs/>
                <w:color w:val="000000" w:themeColor="text1"/>
                <w:sz w:val="28"/>
                <w:szCs w:val="28"/>
              </w:rPr>
              <w:t>non</w:t>
            </w:r>
          </w:p>
        </w:tc>
        <w:tc>
          <w:tcPr>
            <w:tcW w:w="575" w:type="pct"/>
            <w:tcMar>
              <w:top w:w="0" w:type="dxa"/>
              <w:left w:w="0" w:type="dxa"/>
              <w:bottom w:w="0" w:type="dxa"/>
              <w:right w:w="0" w:type="dxa"/>
            </w:tcMar>
            <w:vAlign w:val="center"/>
          </w:tcPr>
          <w:p w:rsidR="003A139A" w:rsidRDefault="00E90EB8">
            <w:pPr>
              <w:spacing w:before="60" w:after="60" w:line="240" w:lineRule="auto"/>
              <w:ind w:right="48"/>
              <w:jc w:val="center"/>
              <w:rPr>
                <w:rFonts w:cs="Times New Roman"/>
                <w:color w:val="000000" w:themeColor="text1"/>
                <w:sz w:val="28"/>
                <w:szCs w:val="28"/>
              </w:rPr>
            </w:pPr>
            <w:r>
              <w:rPr>
                <w:rFonts w:cs="Times New Roman"/>
                <w:b/>
                <w:bCs/>
                <w:color w:val="000000" w:themeColor="text1"/>
                <w:sz w:val="28"/>
                <w:szCs w:val="28"/>
              </w:rPr>
              <w:t>Tiểu học</w:t>
            </w:r>
          </w:p>
        </w:tc>
        <w:tc>
          <w:tcPr>
            <w:tcW w:w="576" w:type="pct"/>
            <w:tcMar>
              <w:top w:w="0" w:type="dxa"/>
              <w:left w:w="0" w:type="dxa"/>
              <w:bottom w:w="0" w:type="dxa"/>
              <w:right w:w="0" w:type="dxa"/>
            </w:tcMar>
            <w:vAlign w:val="center"/>
          </w:tcPr>
          <w:p w:rsidR="003A139A" w:rsidRDefault="00E90EB8">
            <w:pPr>
              <w:spacing w:before="60" w:after="60" w:line="240" w:lineRule="auto"/>
              <w:ind w:right="48"/>
              <w:jc w:val="center"/>
              <w:rPr>
                <w:rFonts w:cs="Times New Roman"/>
                <w:color w:val="000000" w:themeColor="text1"/>
                <w:sz w:val="28"/>
                <w:szCs w:val="28"/>
              </w:rPr>
            </w:pPr>
            <w:r>
              <w:rPr>
                <w:rFonts w:cs="Times New Roman"/>
                <w:b/>
                <w:bCs/>
                <w:color w:val="000000" w:themeColor="text1"/>
                <w:sz w:val="28"/>
                <w:szCs w:val="28"/>
              </w:rPr>
              <w:t>Trung học cơ sở/học viên giáo dục thường xuyên</w:t>
            </w:r>
          </w:p>
        </w:tc>
        <w:tc>
          <w:tcPr>
            <w:tcW w:w="653" w:type="pct"/>
            <w:tcMar>
              <w:top w:w="0" w:type="dxa"/>
              <w:left w:w="0" w:type="dxa"/>
              <w:bottom w:w="0" w:type="dxa"/>
              <w:right w:w="0" w:type="dxa"/>
            </w:tcMar>
            <w:vAlign w:val="center"/>
          </w:tcPr>
          <w:p w:rsidR="003A139A" w:rsidRDefault="00E90EB8">
            <w:pPr>
              <w:spacing w:before="60" w:after="60" w:line="240" w:lineRule="auto"/>
              <w:ind w:right="48"/>
              <w:jc w:val="center"/>
              <w:rPr>
                <w:rFonts w:cs="Times New Roman"/>
                <w:color w:val="000000" w:themeColor="text1"/>
                <w:sz w:val="28"/>
                <w:szCs w:val="28"/>
              </w:rPr>
            </w:pPr>
            <w:r>
              <w:rPr>
                <w:rFonts w:cs="Times New Roman"/>
                <w:b/>
                <w:bCs/>
                <w:color w:val="000000" w:themeColor="text1"/>
                <w:sz w:val="28"/>
                <w:szCs w:val="28"/>
              </w:rPr>
              <w:t>Trung học phổ thông/học viên giáo dục thường xuyên</w:t>
            </w:r>
          </w:p>
        </w:tc>
      </w:tr>
      <w:tr w:rsidR="003A139A">
        <w:trPr>
          <w:cantSplit/>
          <w:trHeight w:val="538"/>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b/>
                <w:bCs/>
                <w:color w:val="000000" w:themeColor="text1"/>
                <w:sz w:val="28"/>
                <w:szCs w:val="28"/>
              </w:rPr>
            </w:pPr>
            <w:r>
              <w:rPr>
                <w:rFonts w:cs="Times New Roman"/>
                <w:b/>
                <w:bCs/>
                <w:color w:val="000000" w:themeColor="text1"/>
                <w:sz w:val="28"/>
                <w:szCs w:val="28"/>
              </w:rPr>
              <w:t>1</w:t>
            </w:r>
          </w:p>
        </w:tc>
        <w:tc>
          <w:tcPr>
            <w:tcW w:w="4711" w:type="pct"/>
            <w:gridSpan w:val="6"/>
            <w:tcMar>
              <w:top w:w="0" w:type="dxa"/>
              <w:left w:w="0" w:type="dxa"/>
              <w:bottom w:w="0" w:type="dxa"/>
              <w:right w:w="0" w:type="dxa"/>
            </w:tcMar>
            <w:vAlign w:val="center"/>
          </w:tcPr>
          <w:p w:rsidR="003A139A" w:rsidRDefault="00E90EB8">
            <w:pPr>
              <w:spacing w:before="60" w:after="60" w:line="240" w:lineRule="auto"/>
              <w:ind w:left="57" w:right="57" w:firstLine="28"/>
              <w:rPr>
                <w:rFonts w:cs="Times New Roman"/>
                <w:b/>
                <w:bCs/>
                <w:color w:val="000000" w:themeColor="text1"/>
                <w:sz w:val="28"/>
                <w:szCs w:val="28"/>
              </w:rPr>
            </w:pPr>
            <w:r>
              <w:rPr>
                <w:rFonts w:cs="Times New Roman"/>
                <w:b/>
                <w:bCs/>
                <w:color w:val="000000" w:themeColor="text1"/>
                <w:sz w:val="28"/>
                <w:szCs w:val="28"/>
              </w:rPr>
              <w:t>Dịch vụ ăn uống, bán trú đối với trẻ mầm non, học sinh</w:t>
            </w:r>
          </w:p>
        </w:tc>
      </w:tr>
      <w:tr w:rsidR="003A139A">
        <w:trPr>
          <w:cantSplit/>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1.1</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rPr>
                <w:rFonts w:cs="Times New Roman"/>
                <w:color w:val="000000" w:themeColor="text1"/>
                <w:sz w:val="28"/>
                <w:szCs w:val="28"/>
              </w:rPr>
            </w:pPr>
            <w:r>
              <w:rPr>
                <w:rFonts w:cs="Times New Roman"/>
                <w:color w:val="000000" w:themeColor="text1"/>
                <w:sz w:val="28"/>
                <w:szCs w:val="28"/>
              </w:rPr>
              <w:t>Bữa ăn sáng</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 </w:t>
            </w:r>
          </w:p>
        </w:tc>
        <w:tc>
          <w:tcPr>
            <w:tcW w:w="605"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c>
          <w:tcPr>
            <w:tcW w:w="575"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c>
          <w:tcPr>
            <w:tcW w:w="576"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c>
          <w:tcPr>
            <w:tcW w:w="653"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r>
      <w:tr w:rsidR="003A139A">
        <w:trPr>
          <w:cantSplit/>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a)</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rPr>
                <w:rFonts w:cs="Times New Roman"/>
                <w:color w:val="000000" w:themeColor="text1"/>
                <w:sz w:val="28"/>
                <w:szCs w:val="28"/>
              </w:rPr>
            </w:pPr>
            <w:r>
              <w:rPr>
                <w:rFonts w:cs="Times New Roman"/>
                <w:color w:val="000000" w:themeColor="text1"/>
                <w:sz w:val="28"/>
                <w:szCs w:val="28"/>
              </w:rPr>
              <w:t>Tiền mua thực phẩm</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Đồng/trẻ (học sinh)/ngày</w:t>
            </w:r>
          </w:p>
        </w:tc>
        <w:tc>
          <w:tcPr>
            <w:tcW w:w="60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18.000</w:t>
            </w:r>
          </w:p>
        </w:tc>
        <w:tc>
          <w:tcPr>
            <w:tcW w:w="57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18.000</w:t>
            </w:r>
          </w:p>
        </w:tc>
        <w:tc>
          <w:tcPr>
            <w:tcW w:w="576"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c>
          <w:tcPr>
            <w:tcW w:w="653"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r>
      <w:tr w:rsidR="003A139A">
        <w:trPr>
          <w:cantSplit/>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b)</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jc w:val="both"/>
              <w:rPr>
                <w:rFonts w:cs="Times New Roman"/>
                <w:color w:val="000000" w:themeColor="text1"/>
                <w:spacing w:val="-4"/>
                <w:sz w:val="28"/>
                <w:szCs w:val="28"/>
              </w:rPr>
            </w:pPr>
            <w:r>
              <w:rPr>
                <w:rFonts w:cs="Times New Roman"/>
                <w:color w:val="000000" w:themeColor="text1"/>
                <w:spacing w:val="-4"/>
                <w:sz w:val="28"/>
                <w:szCs w:val="28"/>
              </w:rPr>
              <w:t xml:space="preserve">Phụ phí phục vụ chế biến bữa ăn: chi phí nhiên liệu, điện, nước và vật tư tiêu hao trực tiếp phục vụ chế biến bữa ăn, chi phí </w:t>
            </w:r>
            <w:r>
              <w:rPr>
                <w:color w:val="000000" w:themeColor="text1"/>
                <w:spacing w:val="-4"/>
                <w:sz w:val="28"/>
                <w:szCs w:val="28"/>
              </w:rPr>
              <w:t>chăm sóc ngoài giờ cho cán bộ, giáo viên và nhân viên phục vụ tham gia tổ chức.</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Đồng/trẻ (học sinh)/ngày</w:t>
            </w:r>
          </w:p>
        </w:tc>
        <w:tc>
          <w:tcPr>
            <w:tcW w:w="60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2.000</w:t>
            </w:r>
          </w:p>
        </w:tc>
        <w:tc>
          <w:tcPr>
            <w:tcW w:w="57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2.000</w:t>
            </w:r>
          </w:p>
        </w:tc>
        <w:tc>
          <w:tcPr>
            <w:tcW w:w="576"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c>
          <w:tcPr>
            <w:tcW w:w="653"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r>
      <w:tr w:rsidR="003A139A">
        <w:trPr>
          <w:cantSplit/>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1.2</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rPr>
                <w:rFonts w:cs="Times New Roman"/>
                <w:color w:val="000000" w:themeColor="text1"/>
                <w:sz w:val="28"/>
                <w:szCs w:val="28"/>
              </w:rPr>
            </w:pPr>
            <w:r>
              <w:rPr>
                <w:rFonts w:cs="Times New Roman"/>
                <w:color w:val="000000" w:themeColor="text1"/>
                <w:sz w:val="28"/>
                <w:szCs w:val="28"/>
              </w:rPr>
              <w:t>Bữa ăn chính và xế</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 </w:t>
            </w:r>
          </w:p>
        </w:tc>
        <w:tc>
          <w:tcPr>
            <w:tcW w:w="605"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c>
          <w:tcPr>
            <w:tcW w:w="575"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c>
          <w:tcPr>
            <w:tcW w:w="576"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c>
          <w:tcPr>
            <w:tcW w:w="653"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r>
      <w:tr w:rsidR="003A139A">
        <w:trPr>
          <w:cantSplit/>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a)</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rPr>
                <w:rFonts w:cs="Times New Roman"/>
                <w:color w:val="000000" w:themeColor="text1"/>
                <w:sz w:val="28"/>
                <w:szCs w:val="28"/>
              </w:rPr>
            </w:pPr>
            <w:r>
              <w:rPr>
                <w:rFonts w:cs="Times New Roman"/>
                <w:color w:val="000000" w:themeColor="text1"/>
                <w:sz w:val="28"/>
                <w:szCs w:val="28"/>
              </w:rPr>
              <w:t>Tiền mua thực phẩm</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Đồng/trẻ (học sinh)/ngày</w:t>
            </w:r>
          </w:p>
        </w:tc>
        <w:tc>
          <w:tcPr>
            <w:tcW w:w="60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32.000</w:t>
            </w:r>
          </w:p>
        </w:tc>
        <w:tc>
          <w:tcPr>
            <w:tcW w:w="57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32.000</w:t>
            </w:r>
          </w:p>
        </w:tc>
        <w:tc>
          <w:tcPr>
            <w:tcW w:w="576"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c>
          <w:tcPr>
            <w:tcW w:w="653"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r>
      <w:tr w:rsidR="003A139A">
        <w:trPr>
          <w:cantSplit/>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lastRenderedPageBreak/>
              <w:t>b)</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jc w:val="both"/>
              <w:rPr>
                <w:rFonts w:cs="Times New Roman"/>
                <w:color w:val="000000" w:themeColor="text1"/>
                <w:sz w:val="28"/>
                <w:szCs w:val="28"/>
              </w:rPr>
            </w:pPr>
            <w:r>
              <w:rPr>
                <w:rFonts w:cs="Times New Roman"/>
                <w:color w:val="000000" w:themeColor="text1"/>
                <w:sz w:val="28"/>
                <w:szCs w:val="28"/>
              </w:rPr>
              <w:t>Phụ phí phục vụ chế biến bữa ăn: chi phí nhiên liệu, điện, nước và vật tư tiêu hao trực tiếp phục vụ chế biến bữa ăn</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Đồng/trẻ (học sinh)/ngày</w:t>
            </w:r>
          </w:p>
        </w:tc>
        <w:tc>
          <w:tcPr>
            <w:tcW w:w="60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4.000</w:t>
            </w:r>
          </w:p>
        </w:tc>
        <w:tc>
          <w:tcPr>
            <w:tcW w:w="57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4.000</w:t>
            </w:r>
          </w:p>
        </w:tc>
        <w:tc>
          <w:tcPr>
            <w:tcW w:w="576"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c>
          <w:tcPr>
            <w:tcW w:w="653"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r>
      <w:tr w:rsidR="003A139A">
        <w:trPr>
          <w:cantSplit/>
          <w:trHeight w:val="622"/>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b/>
                <w:bCs/>
                <w:color w:val="000000" w:themeColor="text1"/>
                <w:sz w:val="28"/>
                <w:szCs w:val="28"/>
              </w:rPr>
            </w:pPr>
            <w:r>
              <w:rPr>
                <w:rFonts w:cs="Times New Roman"/>
                <w:b/>
                <w:bCs/>
                <w:color w:val="000000" w:themeColor="text1"/>
                <w:sz w:val="28"/>
                <w:szCs w:val="28"/>
              </w:rPr>
              <w:t>2</w:t>
            </w:r>
          </w:p>
        </w:tc>
        <w:tc>
          <w:tcPr>
            <w:tcW w:w="1" w:type="pct"/>
            <w:gridSpan w:val="6"/>
            <w:tcMar>
              <w:top w:w="0" w:type="dxa"/>
              <w:left w:w="0" w:type="dxa"/>
              <w:bottom w:w="0" w:type="dxa"/>
              <w:right w:w="0" w:type="dxa"/>
            </w:tcMar>
            <w:vAlign w:val="center"/>
          </w:tcPr>
          <w:p w:rsidR="003A139A" w:rsidRDefault="00E90EB8">
            <w:pPr>
              <w:spacing w:before="60" w:after="60" w:line="240" w:lineRule="auto"/>
              <w:ind w:left="57" w:right="57" w:firstLine="28"/>
              <w:rPr>
                <w:rFonts w:cs="Times New Roman"/>
                <w:b/>
                <w:bCs/>
                <w:color w:val="000000" w:themeColor="text1"/>
                <w:sz w:val="28"/>
                <w:szCs w:val="28"/>
              </w:rPr>
            </w:pPr>
            <w:r>
              <w:rPr>
                <w:rFonts w:cs="Times New Roman"/>
                <w:b/>
                <w:bCs/>
                <w:color w:val="000000" w:themeColor="text1"/>
                <w:sz w:val="28"/>
                <w:szCs w:val="28"/>
              </w:rPr>
              <w:t>Dịch vụ phục vụ bán trú có tổ chức nấu ăn</w:t>
            </w:r>
          </w:p>
        </w:tc>
      </w:tr>
      <w:tr w:rsidR="003A139A">
        <w:trPr>
          <w:cantSplit/>
          <w:trHeight w:val="1269"/>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2.1</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jc w:val="both"/>
              <w:rPr>
                <w:rFonts w:cs="Times New Roman"/>
                <w:color w:val="000000" w:themeColor="text1"/>
                <w:sz w:val="28"/>
                <w:szCs w:val="28"/>
              </w:rPr>
            </w:pPr>
            <w:r>
              <w:rPr>
                <w:rFonts w:cs="Times New Roman"/>
                <w:color w:val="000000" w:themeColor="text1"/>
                <w:sz w:val="28"/>
                <w:szCs w:val="28"/>
              </w:rPr>
              <w:t xml:space="preserve">Dịch vụ chăm sóc bán trú: Thuê người nấu ăn, chi phí tổ chức quản lý bán trú tại trường </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Đồng/học sinh/tháng</w:t>
            </w:r>
          </w:p>
        </w:tc>
        <w:tc>
          <w:tcPr>
            <w:tcW w:w="60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180.000</w:t>
            </w:r>
          </w:p>
        </w:tc>
        <w:tc>
          <w:tcPr>
            <w:tcW w:w="57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160.000</w:t>
            </w:r>
          </w:p>
        </w:tc>
        <w:tc>
          <w:tcPr>
            <w:tcW w:w="576"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160.000</w:t>
            </w:r>
          </w:p>
        </w:tc>
        <w:tc>
          <w:tcPr>
            <w:tcW w:w="653"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160.000</w:t>
            </w:r>
          </w:p>
        </w:tc>
      </w:tr>
      <w:tr w:rsidR="003A139A">
        <w:trPr>
          <w:cantSplit/>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a)</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rPr>
                <w:rFonts w:cs="Times New Roman"/>
                <w:color w:val="000000" w:themeColor="text1"/>
                <w:sz w:val="28"/>
                <w:szCs w:val="28"/>
              </w:rPr>
            </w:pPr>
            <w:r>
              <w:rPr>
                <w:rFonts w:cs="Times New Roman"/>
                <w:color w:val="000000" w:themeColor="text1"/>
                <w:sz w:val="28"/>
                <w:szCs w:val="28"/>
              </w:rPr>
              <w:t>Thuê người nấu ăn</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Đồng/học sinh/tháng</w:t>
            </w:r>
          </w:p>
        </w:tc>
        <w:tc>
          <w:tcPr>
            <w:tcW w:w="60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140.000</w:t>
            </w:r>
          </w:p>
        </w:tc>
        <w:tc>
          <w:tcPr>
            <w:tcW w:w="57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140.000</w:t>
            </w:r>
          </w:p>
        </w:tc>
        <w:tc>
          <w:tcPr>
            <w:tcW w:w="576"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140.000</w:t>
            </w:r>
          </w:p>
        </w:tc>
        <w:tc>
          <w:tcPr>
            <w:tcW w:w="653"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140.000</w:t>
            </w:r>
          </w:p>
        </w:tc>
      </w:tr>
      <w:tr w:rsidR="003A139A">
        <w:trPr>
          <w:cantSplit/>
          <w:trHeight w:val="970"/>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b)</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rPr>
                <w:rFonts w:cs="Times New Roman"/>
                <w:color w:val="000000" w:themeColor="text1"/>
                <w:sz w:val="28"/>
                <w:szCs w:val="28"/>
              </w:rPr>
            </w:pPr>
            <w:r>
              <w:rPr>
                <w:rFonts w:cs="Times New Roman"/>
                <w:color w:val="000000" w:themeColor="text1"/>
                <w:sz w:val="28"/>
                <w:szCs w:val="28"/>
              </w:rPr>
              <w:t>Chi phí tổ chức quản lý bán trú tại trường</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Đồng/học sinh/tháng</w:t>
            </w:r>
          </w:p>
        </w:tc>
        <w:tc>
          <w:tcPr>
            <w:tcW w:w="60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40.000</w:t>
            </w:r>
          </w:p>
        </w:tc>
        <w:tc>
          <w:tcPr>
            <w:tcW w:w="57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20.000</w:t>
            </w:r>
          </w:p>
        </w:tc>
        <w:tc>
          <w:tcPr>
            <w:tcW w:w="576"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20.000</w:t>
            </w:r>
          </w:p>
        </w:tc>
        <w:tc>
          <w:tcPr>
            <w:tcW w:w="653"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20.000</w:t>
            </w:r>
          </w:p>
        </w:tc>
      </w:tr>
      <w:tr w:rsidR="003A139A">
        <w:trPr>
          <w:cantSplit/>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2.2</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jc w:val="both"/>
              <w:rPr>
                <w:rFonts w:cs="Times New Roman"/>
                <w:color w:val="000000" w:themeColor="text1"/>
                <w:sz w:val="28"/>
                <w:szCs w:val="28"/>
              </w:rPr>
            </w:pPr>
            <w:r>
              <w:rPr>
                <w:rFonts w:cs="Times New Roman"/>
                <w:color w:val="000000" w:themeColor="text1"/>
                <w:sz w:val="28"/>
                <w:szCs w:val="28"/>
              </w:rPr>
              <w:t>Dịch vụ phục vụ tổ chức nấu ăn bán trú (không bao gồm chi phí đã tính trong phụ phí phục vụ chế biến bữa ăn, thuê người nấu ăn và chi phí tổ chức quản lý bán trú)</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Đồng/học sinh/tháng</w:t>
            </w:r>
          </w:p>
        </w:tc>
        <w:tc>
          <w:tcPr>
            <w:tcW w:w="60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54.000</w:t>
            </w:r>
          </w:p>
        </w:tc>
        <w:tc>
          <w:tcPr>
            <w:tcW w:w="57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30.000</w:t>
            </w:r>
          </w:p>
        </w:tc>
        <w:tc>
          <w:tcPr>
            <w:tcW w:w="576"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30.000</w:t>
            </w:r>
          </w:p>
        </w:tc>
        <w:tc>
          <w:tcPr>
            <w:tcW w:w="653"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30.000</w:t>
            </w:r>
          </w:p>
        </w:tc>
      </w:tr>
      <w:tr w:rsidR="003A139A">
        <w:trPr>
          <w:cantSplit/>
          <w:trHeight w:val="631"/>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b/>
                <w:bCs/>
                <w:color w:val="000000" w:themeColor="text1"/>
                <w:sz w:val="28"/>
                <w:szCs w:val="28"/>
              </w:rPr>
            </w:pPr>
            <w:r>
              <w:rPr>
                <w:rFonts w:cs="Times New Roman"/>
                <w:b/>
                <w:bCs/>
                <w:color w:val="000000" w:themeColor="text1"/>
                <w:sz w:val="28"/>
                <w:szCs w:val="28"/>
              </w:rPr>
              <w:lastRenderedPageBreak/>
              <w:t>3</w:t>
            </w:r>
          </w:p>
        </w:tc>
        <w:tc>
          <w:tcPr>
            <w:tcW w:w="1" w:type="pct"/>
            <w:gridSpan w:val="6"/>
            <w:tcMar>
              <w:top w:w="0" w:type="dxa"/>
              <w:left w:w="0" w:type="dxa"/>
              <w:bottom w:w="0" w:type="dxa"/>
              <w:right w:w="0" w:type="dxa"/>
            </w:tcMar>
            <w:vAlign w:val="center"/>
          </w:tcPr>
          <w:p w:rsidR="003A139A" w:rsidRDefault="00E90EB8">
            <w:pPr>
              <w:spacing w:before="60" w:after="60" w:line="240" w:lineRule="auto"/>
              <w:ind w:left="57" w:right="57" w:firstLine="28"/>
              <w:rPr>
                <w:rFonts w:cs="Times New Roman"/>
                <w:b/>
                <w:bCs/>
                <w:color w:val="000000" w:themeColor="text1"/>
                <w:sz w:val="28"/>
                <w:szCs w:val="28"/>
              </w:rPr>
            </w:pPr>
            <w:r>
              <w:rPr>
                <w:rFonts w:cs="Times New Roman"/>
                <w:b/>
                <w:bCs/>
                <w:color w:val="000000" w:themeColor="text1"/>
                <w:sz w:val="28"/>
                <w:szCs w:val="28"/>
              </w:rPr>
              <w:t>Dịch vụ phục vụ bán trú không tổ chức nấu ăn</w:t>
            </w:r>
          </w:p>
        </w:tc>
      </w:tr>
      <w:tr w:rsidR="003A139A">
        <w:trPr>
          <w:cantSplit/>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3.1</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jc w:val="both"/>
              <w:rPr>
                <w:rFonts w:cs="Times New Roman"/>
                <w:color w:val="000000" w:themeColor="text1"/>
                <w:sz w:val="28"/>
                <w:szCs w:val="28"/>
              </w:rPr>
            </w:pPr>
            <w:r>
              <w:rPr>
                <w:rFonts w:cs="Times New Roman"/>
                <w:color w:val="000000" w:themeColor="text1"/>
                <w:sz w:val="28"/>
                <w:szCs w:val="28"/>
              </w:rPr>
              <w:t>Dịch vụ ăn bán trú của học sinh: (chi phí nhân công phục vụ chia thức ăn, vận chuyển thức ăn trong phạm vi trường, thu dọn, rửa dụng cụ và vệ sinh khu vực ăn uống…)</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Đồng/học sinh/tháng</w:t>
            </w:r>
          </w:p>
        </w:tc>
        <w:tc>
          <w:tcPr>
            <w:tcW w:w="60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42.000</w:t>
            </w:r>
          </w:p>
        </w:tc>
        <w:tc>
          <w:tcPr>
            <w:tcW w:w="57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38.000</w:t>
            </w:r>
          </w:p>
        </w:tc>
        <w:tc>
          <w:tcPr>
            <w:tcW w:w="576"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42.000</w:t>
            </w:r>
          </w:p>
        </w:tc>
        <w:tc>
          <w:tcPr>
            <w:tcW w:w="653"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42.000</w:t>
            </w:r>
          </w:p>
        </w:tc>
      </w:tr>
      <w:tr w:rsidR="003A139A">
        <w:trPr>
          <w:cantSplit/>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3.2</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jc w:val="both"/>
              <w:rPr>
                <w:rFonts w:cs="Times New Roman"/>
                <w:color w:val="000000" w:themeColor="text1"/>
                <w:sz w:val="28"/>
                <w:szCs w:val="28"/>
              </w:rPr>
            </w:pPr>
            <w:r>
              <w:rPr>
                <w:rFonts w:cs="Times New Roman"/>
                <w:color w:val="000000" w:themeColor="text1"/>
                <w:sz w:val="28"/>
                <w:szCs w:val="28"/>
              </w:rPr>
              <w:t>Chi phí tổ chức quản lý bán trú tại trường</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Đồng/học sinh/tháng</w:t>
            </w:r>
          </w:p>
        </w:tc>
        <w:tc>
          <w:tcPr>
            <w:tcW w:w="60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40.000</w:t>
            </w:r>
          </w:p>
        </w:tc>
        <w:tc>
          <w:tcPr>
            <w:tcW w:w="57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20.000</w:t>
            </w:r>
          </w:p>
        </w:tc>
        <w:tc>
          <w:tcPr>
            <w:tcW w:w="576"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20.000</w:t>
            </w:r>
          </w:p>
        </w:tc>
        <w:tc>
          <w:tcPr>
            <w:tcW w:w="653"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20.000</w:t>
            </w:r>
          </w:p>
        </w:tc>
      </w:tr>
      <w:tr w:rsidR="003A139A">
        <w:trPr>
          <w:cantSplit/>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b/>
                <w:color w:val="000000" w:themeColor="text1"/>
                <w:sz w:val="28"/>
                <w:szCs w:val="28"/>
              </w:rPr>
            </w:pPr>
            <w:r>
              <w:rPr>
                <w:rFonts w:cs="Times New Roman"/>
                <w:b/>
                <w:color w:val="000000" w:themeColor="text1"/>
                <w:sz w:val="28"/>
                <w:szCs w:val="28"/>
              </w:rPr>
              <w:t>4</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jc w:val="both"/>
              <w:rPr>
                <w:rFonts w:cs="Times New Roman"/>
                <w:color w:val="000000" w:themeColor="text1"/>
                <w:spacing w:val="2"/>
                <w:sz w:val="28"/>
                <w:szCs w:val="28"/>
              </w:rPr>
            </w:pPr>
            <w:r>
              <w:rPr>
                <w:rFonts w:cs="Times New Roman"/>
                <w:b/>
                <w:color w:val="000000" w:themeColor="text1"/>
                <w:spacing w:val="2"/>
                <w:sz w:val="28"/>
                <w:szCs w:val="28"/>
              </w:rPr>
              <w:t>Dịch vụ tổ chức chăm sóc, bán trú đối với trẻ mầm non vào ngày nghỉ và trong thời gian nghỉ hè theo nhu cầu</w:t>
            </w:r>
            <w:r>
              <w:rPr>
                <w:rFonts w:cs="Times New Roman"/>
                <w:color w:val="000000" w:themeColor="text1"/>
                <w:spacing w:val="2"/>
                <w:sz w:val="28"/>
                <w:szCs w:val="28"/>
              </w:rPr>
              <w:t xml:space="preserve"> (bao gồm: thuê người nấu, công tác quản lý bán trú).</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Đồng/trẻ/tháng</w:t>
            </w:r>
          </w:p>
        </w:tc>
        <w:tc>
          <w:tcPr>
            <w:tcW w:w="60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1.000.000</w:t>
            </w:r>
          </w:p>
        </w:tc>
        <w:tc>
          <w:tcPr>
            <w:tcW w:w="575" w:type="pct"/>
            <w:tcMar>
              <w:top w:w="0" w:type="dxa"/>
              <w:left w:w="0" w:type="dxa"/>
              <w:bottom w:w="0" w:type="dxa"/>
              <w:right w:w="0" w:type="dxa"/>
            </w:tcMar>
            <w:vAlign w:val="center"/>
          </w:tcPr>
          <w:p w:rsidR="003A139A" w:rsidRDefault="003A139A">
            <w:pPr>
              <w:spacing w:before="60" w:after="60" w:line="240" w:lineRule="auto"/>
              <w:ind w:right="48"/>
              <w:jc w:val="center"/>
              <w:rPr>
                <w:rFonts w:cs="Times New Roman"/>
                <w:color w:val="000000" w:themeColor="text1"/>
                <w:sz w:val="28"/>
                <w:szCs w:val="28"/>
              </w:rPr>
            </w:pPr>
          </w:p>
        </w:tc>
        <w:tc>
          <w:tcPr>
            <w:tcW w:w="576" w:type="pct"/>
            <w:tcMar>
              <w:top w:w="0" w:type="dxa"/>
              <w:left w:w="0" w:type="dxa"/>
              <w:bottom w:w="0" w:type="dxa"/>
              <w:right w:w="0" w:type="dxa"/>
            </w:tcMar>
            <w:vAlign w:val="center"/>
          </w:tcPr>
          <w:p w:rsidR="003A139A" w:rsidRDefault="003A139A">
            <w:pPr>
              <w:spacing w:before="60" w:after="60" w:line="240" w:lineRule="auto"/>
              <w:ind w:right="48"/>
              <w:jc w:val="center"/>
              <w:rPr>
                <w:rFonts w:cs="Times New Roman"/>
                <w:color w:val="000000" w:themeColor="text1"/>
                <w:sz w:val="28"/>
                <w:szCs w:val="28"/>
              </w:rPr>
            </w:pPr>
          </w:p>
        </w:tc>
        <w:tc>
          <w:tcPr>
            <w:tcW w:w="653" w:type="pct"/>
            <w:tcMar>
              <w:top w:w="0" w:type="dxa"/>
              <w:left w:w="0" w:type="dxa"/>
              <w:bottom w:w="0" w:type="dxa"/>
              <w:right w:w="0" w:type="dxa"/>
            </w:tcMar>
            <w:vAlign w:val="center"/>
          </w:tcPr>
          <w:p w:rsidR="003A139A" w:rsidRDefault="003A139A">
            <w:pPr>
              <w:spacing w:before="60" w:after="60" w:line="240" w:lineRule="auto"/>
              <w:ind w:right="48"/>
              <w:jc w:val="center"/>
              <w:rPr>
                <w:rFonts w:cs="Times New Roman"/>
                <w:color w:val="000000" w:themeColor="text1"/>
                <w:sz w:val="28"/>
                <w:szCs w:val="28"/>
              </w:rPr>
            </w:pPr>
          </w:p>
        </w:tc>
      </w:tr>
      <w:tr w:rsidR="003A139A">
        <w:trPr>
          <w:cantSplit/>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b/>
                <w:color w:val="000000" w:themeColor="text1"/>
                <w:sz w:val="28"/>
                <w:szCs w:val="28"/>
              </w:rPr>
            </w:pPr>
            <w:r>
              <w:rPr>
                <w:rFonts w:cs="Times New Roman"/>
                <w:b/>
                <w:color w:val="000000" w:themeColor="text1"/>
                <w:sz w:val="28"/>
                <w:szCs w:val="28"/>
              </w:rPr>
              <w:lastRenderedPageBreak/>
              <w:t>5</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jc w:val="both"/>
              <w:rPr>
                <w:rFonts w:cs="Times New Roman"/>
                <w:color w:val="000000" w:themeColor="text1"/>
                <w:spacing w:val="2"/>
                <w:sz w:val="28"/>
                <w:szCs w:val="28"/>
              </w:rPr>
            </w:pPr>
            <w:r>
              <w:rPr>
                <w:rFonts w:cs="Times New Roman"/>
                <w:b/>
                <w:color w:val="000000" w:themeColor="text1"/>
                <w:spacing w:val="2"/>
                <w:sz w:val="28"/>
                <w:szCs w:val="28"/>
              </w:rPr>
              <w:t>Dịch vụ trông giữ và chăm sóc trẻ/học sinh ngoài giờ</w:t>
            </w:r>
            <w:r>
              <w:rPr>
                <w:rFonts w:cs="Times New Roman"/>
                <w:color w:val="000000" w:themeColor="text1"/>
                <w:spacing w:val="2"/>
                <w:sz w:val="28"/>
                <w:szCs w:val="28"/>
              </w:rPr>
              <w:t xml:space="preserve"> (bao gồm dịch vụ trông giữ trước và sau giờ học khi cha mẹ trẻ em, học sinh có nhu cầu; </w:t>
            </w:r>
            <w:r>
              <w:rPr>
                <w:rFonts w:cs="Times New Roman"/>
                <w:color w:val="000000" w:themeColor="text1"/>
                <w:spacing w:val="2"/>
                <w:sz w:val="28"/>
                <w:szCs w:val="28"/>
              </w:rPr>
              <w:t>khoảng thời gian giữ trẻ do nhà trường và phụ huynh thống nhất)</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Đồng/người học/giờ hoặc đồng/người học/ngày</w:t>
            </w:r>
          </w:p>
        </w:tc>
        <w:tc>
          <w:tcPr>
            <w:tcW w:w="60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10.000/giờ; 50.000/ngày</w:t>
            </w:r>
          </w:p>
        </w:tc>
        <w:tc>
          <w:tcPr>
            <w:tcW w:w="57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10.000/giờ; 50.000/ngày</w:t>
            </w:r>
          </w:p>
        </w:tc>
        <w:tc>
          <w:tcPr>
            <w:tcW w:w="576" w:type="pct"/>
            <w:tcMar>
              <w:top w:w="0" w:type="dxa"/>
              <w:left w:w="0" w:type="dxa"/>
              <w:bottom w:w="0" w:type="dxa"/>
              <w:right w:w="0" w:type="dxa"/>
            </w:tcMar>
            <w:vAlign w:val="center"/>
          </w:tcPr>
          <w:p w:rsidR="003A139A" w:rsidRDefault="003A139A">
            <w:pPr>
              <w:spacing w:before="60" w:after="60" w:line="240" w:lineRule="auto"/>
              <w:ind w:right="48"/>
              <w:jc w:val="right"/>
              <w:rPr>
                <w:rFonts w:cs="Times New Roman"/>
                <w:color w:val="000000" w:themeColor="text1"/>
                <w:sz w:val="28"/>
                <w:szCs w:val="28"/>
              </w:rPr>
            </w:pPr>
          </w:p>
        </w:tc>
        <w:tc>
          <w:tcPr>
            <w:tcW w:w="653" w:type="pct"/>
            <w:tcMar>
              <w:top w:w="0" w:type="dxa"/>
              <w:left w:w="0" w:type="dxa"/>
              <w:bottom w:w="0" w:type="dxa"/>
              <w:right w:w="0" w:type="dxa"/>
            </w:tcMar>
            <w:vAlign w:val="center"/>
          </w:tcPr>
          <w:p w:rsidR="003A139A" w:rsidRDefault="003A139A">
            <w:pPr>
              <w:spacing w:before="60" w:after="60" w:line="240" w:lineRule="auto"/>
              <w:ind w:right="48"/>
              <w:jc w:val="right"/>
              <w:rPr>
                <w:rFonts w:cs="Times New Roman"/>
                <w:color w:val="000000" w:themeColor="text1"/>
                <w:sz w:val="28"/>
                <w:szCs w:val="28"/>
              </w:rPr>
            </w:pPr>
          </w:p>
        </w:tc>
      </w:tr>
      <w:tr w:rsidR="003A139A">
        <w:trPr>
          <w:cantSplit/>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b/>
                <w:color w:val="000000" w:themeColor="text1"/>
                <w:sz w:val="28"/>
                <w:szCs w:val="28"/>
              </w:rPr>
            </w:pPr>
            <w:r>
              <w:rPr>
                <w:rFonts w:cs="Times New Roman"/>
                <w:b/>
                <w:color w:val="000000" w:themeColor="text1"/>
                <w:sz w:val="28"/>
                <w:szCs w:val="28"/>
              </w:rPr>
              <w:t>6</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jc w:val="both"/>
              <w:rPr>
                <w:rFonts w:cs="Times New Roman"/>
                <w:color w:val="000000" w:themeColor="text1"/>
                <w:sz w:val="28"/>
                <w:szCs w:val="28"/>
              </w:rPr>
            </w:pPr>
            <w:r>
              <w:rPr>
                <w:rFonts w:cs="Times New Roman"/>
                <w:b/>
                <w:color w:val="000000" w:themeColor="text1"/>
                <w:sz w:val="28"/>
                <w:szCs w:val="28"/>
              </w:rPr>
              <w:t>Dịch vụ hoạt động kỹ năng sống</w:t>
            </w:r>
            <w:r>
              <w:rPr>
                <w:rFonts w:cs="Times New Roman"/>
                <w:color w:val="000000" w:themeColor="text1"/>
                <w:sz w:val="28"/>
                <w:szCs w:val="28"/>
              </w:rPr>
              <w:t xml:space="preserve"> (ngoài nội dung/chương trình giáo dục bắt buộc)</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Đồng/người học/giờ</w:t>
            </w:r>
          </w:p>
        </w:tc>
        <w:tc>
          <w:tcPr>
            <w:tcW w:w="60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20.000</w:t>
            </w:r>
          </w:p>
        </w:tc>
        <w:tc>
          <w:tcPr>
            <w:tcW w:w="575"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20.000</w:t>
            </w:r>
          </w:p>
        </w:tc>
        <w:tc>
          <w:tcPr>
            <w:tcW w:w="576"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c>
          <w:tcPr>
            <w:tcW w:w="653"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 </w:t>
            </w:r>
          </w:p>
        </w:tc>
      </w:tr>
      <w:tr w:rsidR="003A139A">
        <w:trPr>
          <w:cantSplit/>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b/>
                <w:color w:val="000000" w:themeColor="text1"/>
                <w:sz w:val="28"/>
                <w:szCs w:val="28"/>
              </w:rPr>
            </w:pPr>
            <w:r>
              <w:rPr>
                <w:rFonts w:cs="Times New Roman"/>
                <w:b/>
                <w:color w:val="000000" w:themeColor="text1"/>
                <w:sz w:val="28"/>
                <w:szCs w:val="28"/>
              </w:rPr>
              <w:t>7</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jc w:val="both"/>
              <w:rPr>
                <w:rFonts w:cs="Times New Roman"/>
                <w:color w:val="000000" w:themeColor="text1"/>
                <w:sz w:val="28"/>
                <w:szCs w:val="28"/>
              </w:rPr>
            </w:pPr>
            <w:r>
              <w:rPr>
                <w:rFonts w:cs="Times New Roman"/>
                <w:b/>
                <w:color w:val="000000" w:themeColor="text1"/>
                <w:sz w:val="28"/>
                <w:szCs w:val="28"/>
              </w:rPr>
              <w:t>Dịch vụ sử dụng máy lạnh</w:t>
            </w:r>
            <w:r>
              <w:rPr>
                <w:rFonts w:cs="Times New Roman"/>
                <w:color w:val="000000" w:themeColor="text1"/>
                <w:sz w:val="28"/>
                <w:szCs w:val="28"/>
              </w:rPr>
              <w:t xml:space="preserve"> (tiền điện, chi phí bảo trì máy lạnh)</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Đồng/trẻ (học sinh)/tháng</w:t>
            </w:r>
          </w:p>
        </w:tc>
        <w:tc>
          <w:tcPr>
            <w:tcW w:w="60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40.000</w:t>
            </w:r>
          </w:p>
        </w:tc>
        <w:tc>
          <w:tcPr>
            <w:tcW w:w="57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40.000</w:t>
            </w:r>
          </w:p>
        </w:tc>
        <w:tc>
          <w:tcPr>
            <w:tcW w:w="576"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25.000</w:t>
            </w:r>
          </w:p>
        </w:tc>
        <w:tc>
          <w:tcPr>
            <w:tcW w:w="653"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25.000</w:t>
            </w:r>
          </w:p>
        </w:tc>
      </w:tr>
      <w:tr w:rsidR="003A139A">
        <w:trPr>
          <w:cantSplit/>
        </w:trPr>
        <w:tc>
          <w:tcPr>
            <w:tcW w:w="289" w:type="pct"/>
            <w:tcMar>
              <w:top w:w="0" w:type="dxa"/>
              <w:left w:w="0" w:type="dxa"/>
              <w:bottom w:w="0" w:type="dxa"/>
              <w:right w:w="0" w:type="dxa"/>
            </w:tcMar>
            <w:vAlign w:val="center"/>
          </w:tcPr>
          <w:p w:rsidR="003A139A" w:rsidRDefault="00E90EB8">
            <w:pPr>
              <w:spacing w:before="60" w:after="60" w:line="240" w:lineRule="auto"/>
              <w:jc w:val="center"/>
              <w:rPr>
                <w:rFonts w:cs="Times New Roman"/>
                <w:b/>
                <w:color w:val="000000" w:themeColor="text1"/>
                <w:sz w:val="28"/>
                <w:szCs w:val="28"/>
              </w:rPr>
            </w:pPr>
            <w:r>
              <w:rPr>
                <w:rFonts w:cs="Times New Roman"/>
                <w:b/>
                <w:color w:val="000000" w:themeColor="text1"/>
                <w:sz w:val="28"/>
                <w:szCs w:val="28"/>
              </w:rPr>
              <w:t>8</w:t>
            </w:r>
          </w:p>
        </w:tc>
        <w:tc>
          <w:tcPr>
            <w:tcW w:w="1516" w:type="pct"/>
            <w:tcMar>
              <w:top w:w="0" w:type="dxa"/>
              <w:left w:w="0" w:type="dxa"/>
              <w:bottom w:w="0" w:type="dxa"/>
              <w:right w:w="0" w:type="dxa"/>
            </w:tcMar>
            <w:vAlign w:val="center"/>
          </w:tcPr>
          <w:p w:rsidR="003A139A" w:rsidRDefault="00E90EB8">
            <w:pPr>
              <w:spacing w:before="60" w:after="60" w:line="240" w:lineRule="auto"/>
              <w:ind w:left="57" w:right="137" w:firstLine="28"/>
              <w:jc w:val="both"/>
              <w:rPr>
                <w:rFonts w:cs="Times New Roman"/>
                <w:color w:val="000000" w:themeColor="text1"/>
                <w:sz w:val="28"/>
                <w:szCs w:val="28"/>
              </w:rPr>
            </w:pPr>
            <w:r>
              <w:rPr>
                <w:rFonts w:cs="Times New Roman"/>
                <w:b/>
                <w:color w:val="000000" w:themeColor="text1"/>
                <w:sz w:val="28"/>
                <w:szCs w:val="28"/>
              </w:rPr>
              <w:t>Dịch vụ cung cấp nội dung, học liệu, tài liệu phục vụ hoạt động STEM/STEAM, trí tuệ nhân tạo (AI) và rô-bốt (Robotics)</w:t>
            </w:r>
            <w:r>
              <w:rPr>
                <w:rFonts w:cs="Times New Roman"/>
                <w:color w:val="000000" w:themeColor="text1"/>
                <w:sz w:val="28"/>
                <w:szCs w:val="28"/>
              </w:rPr>
              <w:t xml:space="preserve"> (8 tiết/tháng)</w:t>
            </w:r>
          </w:p>
        </w:tc>
        <w:tc>
          <w:tcPr>
            <w:tcW w:w="786" w:type="pct"/>
            <w:tcMar>
              <w:top w:w="0" w:type="dxa"/>
              <w:left w:w="0" w:type="dxa"/>
              <w:bottom w:w="0" w:type="dxa"/>
              <w:right w:w="0" w:type="dxa"/>
            </w:tcMar>
            <w:vAlign w:val="center"/>
          </w:tcPr>
          <w:p w:rsidR="003A139A" w:rsidRDefault="00E90EB8">
            <w:pPr>
              <w:spacing w:before="60" w:after="60" w:line="240" w:lineRule="auto"/>
              <w:jc w:val="center"/>
              <w:rPr>
                <w:rFonts w:cs="Times New Roman"/>
                <w:color w:val="000000" w:themeColor="text1"/>
                <w:sz w:val="28"/>
                <w:szCs w:val="28"/>
              </w:rPr>
            </w:pPr>
            <w:r>
              <w:rPr>
                <w:rFonts w:cs="Times New Roman"/>
                <w:color w:val="000000" w:themeColor="text1"/>
                <w:sz w:val="28"/>
                <w:szCs w:val="28"/>
              </w:rPr>
              <w:t>Đồng/tiết/học sinh</w:t>
            </w:r>
          </w:p>
        </w:tc>
        <w:tc>
          <w:tcPr>
            <w:tcW w:w="605" w:type="pct"/>
            <w:tcMar>
              <w:top w:w="0" w:type="dxa"/>
              <w:left w:w="0" w:type="dxa"/>
              <w:bottom w:w="0" w:type="dxa"/>
              <w:right w:w="0" w:type="dxa"/>
            </w:tcMar>
            <w:vAlign w:val="center"/>
          </w:tcPr>
          <w:p w:rsidR="003A139A" w:rsidRDefault="00E90EB8">
            <w:pPr>
              <w:spacing w:before="60" w:after="60" w:line="240" w:lineRule="auto"/>
              <w:ind w:right="48"/>
              <w:jc w:val="right"/>
              <w:rPr>
                <w:rFonts w:cs="Times New Roman"/>
                <w:color w:val="000000" w:themeColor="text1"/>
                <w:sz w:val="28"/>
                <w:szCs w:val="28"/>
              </w:rPr>
            </w:pPr>
            <w:r>
              <w:rPr>
                <w:rFonts w:cs="Times New Roman"/>
                <w:color w:val="000000" w:themeColor="text1"/>
                <w:sz w:val="28"/>
                <w:szCs w:val="28"/>
              </w:rPr>
              <w:t>Không</w:t>
            </w:r>
          </w:p>
        </w:tc>
        <w:tc>
          <w:tcPr>
            <w:tcW w:w="575"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22.000</w:t>
            </w:r>
          </w:p>
        </w:tc>
        <w:tc>
          <w:tcPr>
            <w:tcW w:w="576"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22.000</w:t>
            </w:r>
          </w:p>
        </w:tc>
        <w:tc>
          <w:tcPr>
            <w:tcW w:w="653" w:type="pct"/>
            <w:tcMar>
              <w:top w:w="0" w:type="dxa"/>
              <w:left w:w="0" w:type="dxa"/>
              <w:bottom w:w="0" w:type="dxa"/>
              <w:right w:w="0" w:type="dxa"/>
            </w:tcMar>
            <w:vAlign w:val="center"/>
          </w:tcPr>
          <w:p w:rsidR="003A139A" w:rsidRDefault="00E90EB8">
            <w:pPr>
              <w:spacing w:before="60" w:after="60" w:line="240" w:lineRule="auto"/>
              <w:ind w:right="57"/>
              <w:jc w:val="right"/>
              <w:rPr>
                <w:rFonts w:cs="Times New Roman"/>
                <w:color w:val="000000" w:themeColor="text1"/>
                <w:sz w:val="28"/>
                <w:szCs w:val="28"/>
              </w:rPr>
            </w:pPr>
            <w:r>
              <w:rPr>
                <w:rFonts w:cs="Times New Roman"/>
                <w:color w:val="000000" w:themeColor="text1"/>
                <w:sz w:val="28"/>
                <w:szCs w:val="28"/>
              </w:rPr>
              <w:t>22.000</w:t>
            </w:r>
          </w:p>
        </w:tc>
      </w:tr>
    </w:tbl>
    <w:p w:rsidR="003A139A" w:rsidRDefault="00E90EB8">
      <w:pPr>
        <w:pStyle w:val="BodyVN"/>
        <w:keepNext/>
        <w:pageBreakBefore/>
        <w:spacing w:after="0"/>
        <w:jc w:val="center"/>
        <w:rPr>
          <w:rFonts w:cs="Times New Roman"/>
          <w:b/>
          <w:bCs/>
          <w:iCs/>
          <w:color w:val="000000" w:themeColor="text1"/>
          <w:sz w:val="28"/>
          <w:szCs w:val="28"/>
        </w:rPr>
      </w:pPr>
      <w:r>
        <w:rPr>
          <w:rFonts w:cs="Times New Roman"/>
          <w:b/>
          <w:bCs/>
          <w:iCs/>
          <w:color w:val="000000" w:themeColor="text1"/>
          <w:sz w:val="28"/>
          <w:szCs w:val="28"/>
        </w:rPr>
        <w:lastRenderedPageBreak/>
        <w:t>PHỤ LỤC II</w:t>
      </w:r>
    </w:p>
    <w:p w:rsidR="003A139A" w:rsidRDefault="00E90EB8">
      <w:pPr>
        <w:pStyle w:val="BodyVN"/>
        <w:keepNext/>
        <w:spacing w:after="0"/>
        <w:jc w:val="center"/>
        <w:rPr>
          <w:rFonts w:cs="Times New Roman"/>
          <w:b/>
          <w:bCs/>
          <w:color w:val="000000" w:themeColor="text1"/>
          <w:sz w:val="28"/>
          <w:szCs w:val="28"/>
        </w:rPr>
      </w:pPr>
      <w:r>
        <w:rPr>
          <w:rFonts w:cs="Times New Roman"/>
          <w:b/>
          <w:bCs/>
          <w:color w:val="000000" w:themeColor="text1"/>
          <w:sz w:val="28"/>
          <w:szCs w:val="28"/>
        </w:rPr>
        <w:t xml:space="preserve">Danh mục dịch vụ phục vụ, hỗ trợ hoạt động giáo dục có mức </w:t>
      </w:r>
      <w:proofErr w:type="gramStart"/>
      <w:r>
        <w:rPr>
          <w:rFonts w:cs="Times New Roman"/>
          <w:b/>
          <w:bCs/>
          <w:color w:val="000000" w:themeColor="text1"/>
          <w:sz w:val="28"/>
          <w:szCs w:val="28"/>
        </w:rPr>
        <w:t>thu</w:t>
      </w:r>
      <w:proofErr w:type="gramEnd"/>
      <w:r>
        <w:rPr>
          <w:rFonts w:cs="Times New Roman"/>
          <w:b/>
          <w:bCs/>
          <w:color w:val="000000" w:themeColor="text1"/>
          <w:sz w:val="28"/>
          <w:szCs w:val="28"/>
        </w:rPr>
        <w:t xml:space="preserve"> xác định theo chi phí thực tế</w:t>
      </w:r>
    </w:p>
    <w:p w:rsidR="003A139A" w:rsidRDefault="00E90EB8">
      <w:pPr>
        <w:pStyle w:val="BodyVN"/>
        <w:keepNext/>
        <w:spacing w:after="480"/>
        <w:jc w:val="center"/>
        <w:rPr>
          <w:rFonts w:cs="Times New Roman"/>
          <w:i/>
          <w:iCs/>
          <w:color w:val="000000" w:themeColor="text1"/>
          <w:szCs w:val="26"/>
        </w:rPr>
      </w:pPr>
      <w:r>
        <w:rPr>
          <w:rFonts w:cs="Times New Roman"/>
          <w:i/>
          <w:iCs/>
          <w:noProof/>
          <w:color w:val="000000" w:themeColor="text1"/>
          <w:szCs w:val="26"/>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243812</wp:posOffset>
                </wp:positionV>
                <wp:extent cx="2918128" cy="0"/>
                <wp:effectExtent l="0" t="0" r="34925" b="19050"/>
                <wp:wrapNone/>
                <wp:docPr id="5" name="Straight Connector 2"/>
                <wp:cNvGraphicFramePr/>
                <a:graphic xmlns:a="http://schemas.openxmlformats.org/drawingml/2006/main">
                  <a:graphicData uri="http://schemas.microsoft.com/office/word/2010/wordprocessingShape">
                    <wps:wsp>
                      <wps:cNvCnPr/>
                      <wps:spPr bwMode="auto">
                        <a:xfrm>
                          <a:off x="0" y="0"/>
                          <a:ext cx="29181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http://schemas.openxmlformats.org/drawingml/2006/main">
            <w:pict>
              <v:line id="shape 4" o:spid="_x0000_s4" style="position:absolute;left:0;text-align:left;z-index:251664384;mso-wrap-distance-left:9.00pt;mso-wrap-distance-top:0.00pt;mso-wrap-distance-right:9.00pt;mso-wrap-distance-bottom:0.00pt;visibility:visible;" from="0.0pt,19.2pt" to="229.8pt,19.2pt" filled="f" strokecolor="#000000" strokeweight="0.50pt">
                <v:stroke dashstyle="solid"/>
              </v:line>
            </w:pict>
          </mc:Fallback>
        </mc:AlternateContent>
      </w:r>
      <w:r>
        <w:rPr>
          <w:rFonts w:cs="Times New Roman"/>
          <w:i/>
          <w:iCs/>
          <w:color w:val="000000" w:themeColor="text1"/>
          <w:szCs w:val="26"/>
        </w:rPr>
        <w:t>(Ban hành kèm theo Quyết định số          /2026/QĐ-UBND  ngày      tháng 9 năm 2026 của Ủy ban nhân dân tỉnh)</w:t>
      </w:r>
    </w:p>
    <w:tbl>
      <w:tblPr>
        <w:tblStyle w:val="TableGrid"/>
        <w:tblW w:w="13745" w:type="dxa"/>
        <w:tblLook w:val="04A0" w:firstRow="1" w:lastRow="0" w:firstColumn="1" w:lastColumn="0" w:noHBand="0" w:noVBand="1"/>
      </w:tblPr>
      <w:tblGrid>
        <w:gridCol w:w="746"/>
        <w:gridCol w:w="4660"/>
        <w:gridCol w:w="3382"/>
        <w:gridCol w:w="4957"/>
      </w:tblGrid>
      <w:tr w:rsidR="003A139A">
        <w:trPr>
          <w:cantSplit/>
          <w:tblHeader/>
        </w:trPr>
        <w:tc>
          <w:tcPr>
            <w:tcW w:w="746" w:type="dxa"/>
            <w:vAlign w:val="center"/>
          </w:tcPr>
          <w:p w:rsidR="003A139A" w:rsidRDefault="00E90EB8">
            <w:pPr>
              <w:pStyle w:val="BodyVN"/>
              <w:spacing w:before="20" w:after="20"/>
              <w:jc w:val="center"/>
              <w:rPr>
                <w:rFonts w:cs="Times New Roman"/>
                <w:color w:val="000000" w:themeColor="text1"/>
                <w:sz w:val="28"/>
                <w:szCs w:val="28"/>
              </w:rPr>
            </w:pPr>
            <w:r>
              <w:rPr>
                <w:rFonts w:cs="Times New Roman"/>
                <w:b/>
                <w:bCs/>
                <w:color w:val="000000" w:themeColor="text1"/>
                <w:sz w:val="28"/>
                <w:szCs w:val="28"/>
              </w:rPr>
              <w:t>STT</w:t>
            </w:r>
          </w:p>
        </w:tc>
        <w:tc>
          <w:tcPr>
            <w:tcW w:w="4660" w:type="dxa"/>
            <w:vAlign w:val="center"/>
          </w:tcPr>
          <w:p w:rsidR="003A139A" w:rsidRDefault="00E90EB8">
            <w:pPr>
              <w:pStyle w:val="BodyVN"/>
              <w:spacing w:before="20" w:after="20"/>
              <w:jc w:val="center"/>
              <w:rPr>
                <w:rFonts w:cs="Times New Roman"/>
                <w:color w:val="000000" w:themeColor="text1"/>
                <w:sz w:val="28"/>
                <w:szCs w:val="28"/>
              </w:rPr>
            </w:pPr>
            <w:r>
              <w:rPr>
                <w:rFonts w:cs="Times New Roman"/>
                <w:b/>
                <w:bCs/>
                <w:color w:val="000000" w:themeColor="text1"/>
                <w:sz w:val="28"/>
                <w:szCs w:val="28"/>
              </w:rPr>
              <w:t>Danh mục dịch vụ</w:t>
            </w:r>
          </w:p>
        </w:tc>
        <w:tc>
          <w:tcPr>
            <w:tcW w:w="3382" w:type="dxa"/>
            <w:vAlign w:val="center"/>
          </w:tcPr>
          <w:p w:rsidR="003A139A" w:rsidRDefault="00E90EB8">
            <w:pPr>
              <w:pStyle w:val="BodyVN"/>
              <w:spacing w:before="20" w:after="20"/>
              <w:jc w:val="center"/>
              <w:rPr>
                <w:rFonts w:cs="Times New Roman"/>
                <w:color w:val="000000" w:themeColor="text1"/>
                <w:sz w:val="28"/>
                <w:szCs w:val="28"/>
              </w:rPr>
            </w:pPr>
            <w:r>
              <w:rPr>
                <w:rFonts w:cs="Times New Roman"/>
                <w:b/>
                <w:bCs/>
                <w:color w:val="000000" w:themeColor="text1"/>
                <w:sz w:val="28"/>
                <w:szCs w:val="28"/>
              </w:rPr>
              <w:t>Đối tượng áp dụng</w:t>
            </w:r>
          </w:p>
        </w:tc>
        <w:tc>
          <w:tcPr>
            <w:tcW w:w="4957" w:type="dxa"/>
            <w:vAlign w:val="center"/>
          </w:tcPr>
          <w:p w:rsidR="003A139A" w:rsidRDefault="00E90EB8">
            <w:pPr>
              <w:pStyle w:val="BodyVN"/>
              <w:spacing w:before="20" w:after="20"/>
              <w:jc w:val="center"/>
              <w:rPr>
                <w:rFonts w:cs="Times New Roman"/>
                <w:color w:val="000000" w:themeColor="text1"/>
                <w:sz w:val="28"/>
                <w:szCs w:val="28"/>
              </w:rPr>
            </w:pPr>
            <w:r>
              <w:rPr>
                <w:rFonts w:cs="Times New Roman"/>
                <w:b/>
                <w:bCs/>
                <w:color w:val="000000" w:themeColor="text1"/>
                <w:sz w:val="28"/>
                <w:szCs w:val="28"/>
              </w:rPr>
              <w:t>Căn cứ xác đị</w:t>
            </w:r>
            <w:r>
              <w:rPr>
                <w:rFonts w:cs="Times New Roman"/>
                <w:b/>
                <w:bCs/>
                <w:color w:val="000000" w:themeColor="text1"/>
                <w:sz w:val="28"/>
                <w:szCs w:val="28"/>
              </w:rPr>
              <w:t>nh mức thu</w:t>
            </w:r>
          </w:p>
        </w:tc>
      </w:tr>
      <w:tr w:rsidR="003A139A">
        <w:trPr>
          <w:cantSplit/>
          <w:trHeight w:val="556"/>
        </w:trPr>
        <w:tc>
          <w:tcPr>
            <w:tcW w:w="746" w:type="dxa"/>
            <w:vAlign w:val="center"/>
          </w:tcPr>
          <w:p w:rsidR="003A139A" w:rsidRDefault="00E90EB8">
            <w:pPr>
              <w:pStyle w:val="BodyVN"/>
              <w:spacing w:before="20" w:after="20"/>
              <w:jc w:val="center"/>
              <w:rPr>
                <w:rFonts w:cs="Times New Roman"/>
                <w:color w:val="000000" w:themeColor="text1"/>
                <w:sz w:val="28"/>
                <w:szCs w:val="28"/>
              </w:rPr>
            </w:pPr>
            <w:r>
              <w:rPr>
                <w:rFonts w:cs="Times New Roman"/>
                <w:b/>
                <w:bCs/>
                <w:color w:val="000000" w:themeColor="text1"/>
                <w:sz w:val="28"/>
                <w:szCs w:val="28"/>
              </w:rPr>
              <w:t>I</w:t>
            </w:r>
          </w:p>
        </w:tc>
        <w:tc>
          <w:tcPr>
            <w:tcW w:w="12999" w:type="dxa"/>
            <w:gridSpan w:val="3"/>
            <w:vAlign w:val="center"/>
          </w:tcPr>
          <w:p w:rsidR="003A139A" w:rsidRDefault="00E90EB8">
            <w:pPr>
              <w:pStyle w:val="BodyVN"/>
              <w:spacing w:before="20" w:after="20"/>
              <w:rPr>
                <w:rFonts w:cs="Times New Roman"/>
                <w:color w:val="000000" w:themeColor="text1"/>
                <w:sz w:val="28"/>
                <w:szCs w:val="28"/>
              </w:rPr>
            </w:pPr>
            <w:r>
              <w:rPr>
                <w:rFonts w:cs="Times New Roman"/>
                <w:b/>
                <w:bCs/>
                <w:color w:val="000000" w:themeColor="text1"/>
                <w:sz w:val="28"/>
                <w:szCs w:val="28"/>
              </w:rPr>
              <w:t>Dịch vụ hỗ trợ phát triển năng lực theo nhu cầu</w:t>
            </w:r>
          </w:p>
        </w:tc>
      </w:tr>
      <w:tr w:rsidR="003A139A">
        <w:trPr>
          <w:cantSplit/>
        </w:trPr>
        <w:tc>
          <w:tcPr>
            <w:tcW w:w="746" w:type="dxa"/>
            <w:vAlign w:val="center"/>
          </w:tcPr>
          <w:p w:rsidR="003A139A" w:rsidRDefault="00E90EB8">
            <w:pPr>
              <w:pStyle w:val="BodyVN"/>
              <w:spacing w:before="20" w:after="20"/>
              <w:jc w:val="center"/>
              <w:rPr>
                <w:rFonts w:cs="Times New Roman"/>
                <w:color w:val="000000" w:themeColor="text1"/>
                <w:sz w:val="28"/>
                <w:szCs w:val="28"/>
              </w:rPr>
            </w:pPr>
            <w:r>
              <w:rPr>
                <w:rFonts w:cs="Times New Roman"/>
                <w:color w:val="000000" w:themeColor="text1"/>
                <w:sz w:val="28"/>
                <w:szCs w:val="28"/>
              </w:rPr>
              <w:t>1</w:t>
            </w:r>
          </w:p>
        </w:tc>
        <w:tc>
          <w:tcPr>
            <w:tcW w:w="4660" w:type="dxa"/>
            <w:vAlign w:val="center"/>
          </w:tcPr>
          <w:p w:rsidR="003A139A" w:rsidRDefault="00E90EB8">
            <w:pPr>
              <w:pStyle w:val="BodyVN"/>
              <w:spacing w:before="20" w:after="20"/>
              <w:rPr>
                <w:rFonts w:cs="Times New Roman"/>
                <w:color w:val="000000" w:themeColor="text1"/>
                <w:sz w:val="28"/>
                <w:szCs w:val="28"/>
              </w:rPr>
            </w:pPr>
            <w:r>
              <w:rPr>
                <w:rFonts w:cs="Times New Roman"/>
                <w:color w:val="000000" w:themeColor="text1"/>
                <w:sz w:val="28"/>
                <w:szCs w:val="28"/>
              </w:rPr>
              <w:t>Ngoại ngữ tăng cường (ngoài nội dung, thời lượng chương trình giáo dục bắt buộc)</w:t>
            </w:r>
          </w:p>
        </w:tc>
        <w:tc>
          <w:tcPr>
            <w:tcW w:w="3382" w:type="dxa"/>
            <w:vAlign w:val="center"/>
          </w:tcPr>
          <w:p w:rsidR="003A139A" w:rsidRDefault="00E90EB8">
            <w:pPr>
              <w:pStyle w:val="BodyVN"/>
              <w:spacing w:before="20" w:after="20"/>
              <w:jc w:val="center"/>
              <w:rPr>
                <w:rFonts w:cs="Times New Roman"/>
                <w:color w:val="000000" w:themeColor="text1"/>
                <w:sz w:val="28"/>
                <w:szCs w:val="28"/>
              </w:rPr>
            </w:pPr>
            <w:r>
              <w:rPr>
                <w:rFonts w:cs="Times New Roman"/>
                <w:color w:val="000000" w:themeColor="text1"/>
                <w:sz w:val="28"/>
                <w:szCs w:val="28"/>
              </w:rPr>
              <w:t>Người học có nhu cầu</w:t>
            </w:r>
          </w:p>
        </w:tc>
        <w:tc>
          <w:tcPr>
            <w:tcW w:w="4957" w:type="dxa"/>
            <w:vAlign w:val="center"/>
          </w:tcPr>
          <w:p w:rsidR="003A139A" w:rsidRDefault="00E90EB8">
            <w:pPr>
              <w:pStyle w:val="BodyVN"/>
              <w:spacing w:before="20" w:after="20"/>
              <w:rPr>
                <w:rFonts w:cs="Times New Roman"/>
                <w:color w:val="000000" w:themeColor="text1"/>
                <w:sz w:val="28"/>
                <w:szCs w:val="28"/>
              </w:rPr>
            </w:pPr>
            <w:r>
              <w:rPr>
                <w:rFonts w:cs="Times New Roman"/>
                <w:color w:val="000000" w:themeColor="text1"/>
                <w:sz w:val="28"/>
                <w:szCs w:val="28"/>
              </w:rPr>
              <w:t>Theo chương trình, thời lượng và chi phí thực tế</w:t>
            </w:r>
          </w:p>
        </w:tc>
      </w:tr>
      <w:tr w:rsidR="003A139A">
        <w:trPr>
          <w:cantSplit/>
        </w:trPr>
        <w:tc>
          <w:tcPr>
            <w:tcW w:w="746" w:type="dxa"/>
            <w:vAlign w:val="center"/>
          </w:tcPr>
          <w:p w:rsidR="003A139A" w:rsidRDefault="00E90EB8">
            <w:pPr>
              <w:pStyle w:val="BodyVN"/>
              <w:spacing w:before="20" w:after="20"/>
              <w:jc w:val="center"/>
              <w:rPr>
                <w:rFonts w:cs="Times New Roman"/>
                <w:color w:val="000000" w:themeColor="text1"/>
                <w:sz w:val="28"/>
                <w:szCs w:val="28"/>
              </w:rPr>
            </w:pPr>
            <w:r>
              <w:rPr>
                <w:rFonts w:cs="Times New Roman"/>
                <w:color w:val="000000" w:themeColor="text1"/>
                <w:sz w:val="28"/>
                <w:szCs w:val="28"/>
              </w:rPr>
              <w:t>2</w:t>
            </w:r>
          </w:p>
        </w:tc>
        <w:tc>
          <w:tcPr>
            <w:tcW w:w="4660" w:type="dxa"/>
            <w:vAlign w:val="center"/>
          </w:tcPr>
          <w:p w:rsidR="003A139A" w:rsidRDefault="00E90EB8">
            <w:pPr>
              <w:pStyle w:val="BodyVN"/>
              <w:spacing w:before="20" w:after="20"/>
              <w:rPr>
                <w:rFonts w:cs="Times New Roman"/>
                <w:color w:val="000000" w:themeColor="text1"/>
                <w:sz w:val="28"/>
                <w:szCs w:val="28"/>
              </w:rPr>
            </w:pPr>
            <w:r>
              <w:rPr>
                <w:rFonts w:cs="Times New Roman"/>
                <w:color w:val="000000" w:themeColor="text1"/>
                <w:sz w:val="28"/>
                <w:szCs w:val="28"/>
              </w:rPr>
              <w:t>Giáo dục nghệ thuật tăng cường (phát triển năng khiếu ngoài nội dung, thời lượng chương trình giáo dục bắt buộc)</w:t>
            </w:r>
          </w:p>
        </w:tc>
        <w:tc>
          <w:tcPr>
            <w:tcW w:w="3382" w:type="dxa"/>
            <w:vAlign w:val="center"/>
          </w:tcPr>
          <w:p w:rsidR="003A139A" w:rsidRDefault="00E90EB8">
            <w:pPr>
              <w:pStyle w:val="BodyVN"/>
              <w:spacing w:before="20" w:after="20"/>
              <w:jc w:val="center"/>
              <w:rPr>
                <w:rFonts w:cs="Times New Roman"/>
                <w:color w:val="000000" w:themeColor="text1"/>
                <w:sz w:val="28"/>
                <w:szCs w:val="28"/>
              </w:rPr>
            </w:pPr>
            <w:r>
              <w:rPr>
                <w:rFonts w:cs="Times New Roman"/>
                <w:color w:val="000000" w:themeColor="text1"/>
                <w:sz w:val="28"/>
                <w:szCs w:val="28"/>
              </w:rPr>
              <w:t>Người học có nhu cầu</w:t>
            </w:r>
          </w:p>
        </w:tc>
        <w:tc>
          <w:tcPr>
            <w:tcW w:w="4957" w:type="dxa"/>
            <w:vAlign w:val="center"/>
          </w:tcPr>
          <w:p w:rsidR="003A139A" w:rsidRDefault="00E90EB8">
            <w:pPr>
              <w:pStyle w:val="BodyVN"/>
              <w:spacing w:before="20" w:after="20"/>
              <w:rPr>
                <w:rFonts w:cs="Times New Roman"/>
                <w:color w:val="000000" w:themeColor="text1"/>
                <w:sz w:val="28"/>
                <w:szCs w:val="28"/>
              </w:rPr>
            </w:pPr>
            <w:r>
              <w:rPr>
                <w:rFonts w:cs="Times New Roman"/>
                <w:color w:val="000000" w:themeColor="text1"/>
                <w:sz w:val="28"/>
                <w:szCs w:val="28"/>
              </w:rPr>
              <w:t>Theo chương trình, thời lượng và chi phí thực tế</w:t>
            </w:r>
          </w:p>
        </w:tc>
      </w:tr>
      <w:tr w:rsidR="003A139A">
        <w:trPr>
          <w:cantSplit/>
        </w:trPr>
        <w:tc>
          <w:tcPr>
            <w:tcW w:w="746" w:type="dxa"/>
            <w:vAlign w:val="center"/>
          </w:tcPr>
          <w:p w:rsidR="003A139A" w:rsidRDefault="00E90EB8">
            <w:pPr>
              <w:pStyle w:val="BodyVN"/>
              <w:spacing w:before="20" w:after="20"/>
              <w:jc w:val="center"/>
              <w:rPr>
                <w:rFonts w:cs="Times New Roman"/>
                <w:color w:val="000000" w:themeColor="text1"/>
                <w:sz w:val="28"/>
                <w:szCs w:val="28"/>
              </w:rPr>
            </w:pPr>
            <w:r>
              <w:rPr>
                <w:rFonts w:cs="Times New Roman"/>
                <w:color w:val="000000" w:themeColor="text1"/>
                <w:sz w:val="28"/>
                <w:szCs w:val="28"/>
              </w:rPr>
              <w:t>3</w:t>
            </w:r>
          </w:p>
        </w:tc>
        <w:tc>
          <w:tcPr>
            <w:tcW w:w="4660" w:type="dxa"/>
            <w:vAlign w:val="center"/>
          </w:tcPr>
          <w:p w:rsidR="003A139A" w:rsidRDefault="00E90EB8">
            <w:pPr>
              <w:pStyle w:val="BodyVN"/>
              <w:spacing w:before="20" w:after="20"/>
              <w:rPr>
                <w:rFonts w:cs="Times New Roman"/>
                <w:color w:val="000000" w:themeColor="text1"/>
                <w:sz w:val="28"/>
                <w:szCs w:val="28"/>
              </w:rPr>
            </w:pPr>
            <w:r>
              <w:rPr>
                <w:rFonts w:cs="Times New Roman"/>
                <w:color w:val="000000" w:themeColor="text1"/>
                <w:sz w:val="28"/>
                <w:szCs w:val="28"/>
              </w:rPr>
              <w:t>Giáo dục thể thao tăng cường (phát triển năng khiếu ngoài nội dung, thời lượng chương trình giáo dục bắt buộc)</w:t>
            </w:r>
          </w:p>
        </w:tc>
        <w:tc>
          <w:tcPr>
            <w:tcW w:w="3382" w:type="dxa"/>
            <w:vAlign w:val="center"/>
          </w:tcPr>
          <w:p w:rsidR="003A139A" w:rsidRDefault="00E90EB8">
            <w:pPr>
              <w:pStyle w:val="BodyVN"/>
              <w:spacing w:before="20" w:after="20"/>
              <w:jc w:val="center"/>
              <w:rPr>
                <w:rFonts w:cs="Times New Roman"/>
                <w:color w:val="000000" w:themeColor="text1"/>
                <w:sz w:val="28"/>
                <w:szCs w:val="28"/>
              </w:rPr>
            </w:pPr>
            <w:r>
              <w:rPr>
                <w:rFonts w:cs="Times New Roman"/>
                <w:color w:val="000000" w:themeColor="text1"/>
                <w:sz w:val="28"/>
                <w:szCs w:val="28"/>
              </w:rPr>
              <w:t>Người học có nhu cầu</w:t>
            </w:r>
          </w:p>
        </w:tc>
        <w:tc>
          <w:tcPr>
            <w:tcW w:w="4957" w:type="dxa"/>
            <w:vAlign w:val="center"/>
          </w:tcPr>
          <w:p w:rsidR="003A139A" w:rsidRDefault="00E90EB8">
            <w:pPr>
              <w:pStyle w:val="BodyVN"/>
              <w:spacing w:before="20" w:after="20"/>
              <w:rPr>
                <w:rFonts w:cs="Times New Roman"/>
                <w:color w:val="000000" w:themeColor="text1"/>
                <w:sz w:val="28"/>
                <w:szCs w:val="28"/>
              </w:rPr>
            </w:pPr>
            <w:r>
              <w:rPr>
                <w:rFonts w:cs="Times New Roman"/>
                <w:color w:val="000000" w:themeColor="text1"/>
                <w:sz w:val="28"/>
                <w:szCs w:val="28"/>
              </w:rPr>
              <w:t>Theo chương trình, thời lượng và chi phí thực tế</w:t>
            </w:r>
          </w:p>
        </w:tc>
      </w:tr>
      <w:tr w:rsidR="003A139A">
        <w:trPr>
          <w:cantSplit/>
          <w:trHeight w:val="487"/>
        </w:trPr>
        <w:tc>
          <w:tcPr>
            <w:tcW w:w="746" w:type="dxa"/>
            <w:vAlign w:val="center"/>
          </w:tcPr>
          <w:p w:rsidR="003A139A" w:rsidRDefault="00E90EB8">
            <w:pPr>
              <w:pStyle w:val="BodyVN"/>
              <w:spacing w:before="20" w:after="20"/>
              <w:jc w:val="center"/>
              <w:rPr>
                <w:rFonts w:cs="Times New Roman"/>
                <w:color w:val="000000" w:themeColor="text1"/>
                <w:sz w:val="28"/>
                <w:szCs w:val="28"/>
              </w:rPr>
            </w:pPr>
            <w:r>
              <w:rPr>
                <w:rFonts w:cs="Times New Roman"/>
                <w:b/>
                <w:bCs/>
                <w:color w:val="000000" w:themeColor="text1"/>
                <w:sz w:val="28"/>
                <w:szCs w:val="28"/>
              </w:rPr>
              <w:t>II</w:t>
            </w:r>
          </w:p>
        </w:tc>
        <w:tc>
          <w:tcPr>
            <w:tcW w:w="12999" w:type="dxa"/>
            <w:gridSpan w:val="3"/>
            <w:vAlign w:val="center"/>
          </w:tcPr>
          <w:p w:rsidR="003A139A" w:rsidRDefault="00E90EB8">
            <w:pPr>
              <w:pStyle w:val="BodyVN"/>
              <w:spacing w:before="20" w:after="20"/>
              <w:rPr>
                <w:rFonts w:cs="Times New Roman"/>
                <w:color w:val="000000" w:themeColor="text1"/>
                <w:sz w:val="28"/>
                <w:szCs w:val="28"/>
              </w:rPr>
            </w:pPr>
            <w:r>
              <w:rPr>
                <w:rFonts w:cs="Times New Roman"/>
                <w:b/>
                <w:bCs/>
                <w:color w:val="000000" w:themeColor="text1"/>
                <w:sz w:val="28"/>
                <w:szCs w:val="28"/>
              </w:rPr>
              <w:t>Dịch vụ hỗ trợ học tập</w:t>
            </w:r>
          </w:p>
        </w:tc>
      </w:tr>
      <w:tr w:rsidR="003A139A">
        <w:trPr>
          <w:cantSplit/>
        </w:trPr>
        <w:tc>
          <w:tcPr>
            <w:tcW w:w="746" w:type="dxa"/>
            <w:vAlign w:val="center"/>
          </w:tcPr>
          <w:p w:rsidR="003A139A" w:rsidRDefault="00E90EB8">
            <w:pPr>
              <w:pStyle w:val="BodyVN"/>
              <w:spacing w:before="20" w:after="20"/>
              <w:jc w:val="center"/>
              <w:rPr>
                <w:rFonts w:cs="Times New Roman"/>
                <w:color w:val="000000" w:themeColor="text1"/>
                <w:sz w:val="28"/>
                <w:szCs w:val="28"/>
              </w:rPr>
            </w:pPr>
            <w:r>
              <w:rPr>
                <w:rFonts w:cs="Times New Roman"/>
                <w:color w:val="000000" w:themeColor="text1"/>
                <w:sz w:val="28"/>
                <w:szCs w:val="28"/>
              </w:rPr>
              <w:t>4</w:t>
            </w:r>
          </w:p>
        </w:tc>
        <w:tc>
          <w:tcPr>
            <w:tcW w:w="4660" w:type="dxa"/>
            <w:vAlign w:val="center"/>
          </w:tcPr>
          <w:p w:rsidR="003A139A" w:rsidRDefault="00E90EB8">
            <w:pPr>
              <w:pStyle w:val="BodyVN"/>
              <w:spacing w:before="20" w:after="20"/>
              <w:rPr>
                <w:rFonts w:cs="Times New Roman"/>
                <w:color w:val="000000" w:themeColor="text1"/>
                <w:sz w:val="28"/>
                <w:szCs w:val="28"/>
              </w:rPr>
            </w:pPr>
            <w:r>
              <w:rPr>
                <w:rFonts w:cs="Times New Roman"/>
                <w:color w:val="000000" w:themeColor="text1"/>
                <w:sz w:val="28"/>
                <w:szCs w:val="28"/>
              </w:rPr>
              <w:t>Sao chụp, in tài liệu học tập theo yêu cầu (theo yêu cầu tự nguyện của người học, không bao gồm tài liệu, đề kiểm tra, phiếu học tập và các tài liệu mà cơ sở giáo dục có trách nhiệm cung cấp để thực hiện chương trình giáo dục)</w:t>
            </w:r>
          </w:p>
        </w:tc>
        <w:tc>
          <w:tcPr>
            <w:tcW w:w="3382" w:type="dxa"/>
            <w:vAlign w:val="center"/>
          </w:tcPr>
          <w:p w:rsidR="003A139A" w:rsidRDefault="00E90EB8">
            <w:pPr>
              <w:pStyle w:val="BodyVN"/>
              <w:spacing w:before="20" w:after="20"/>
              <w:jc w:val="center"/>
              <w:rPr>
                <w:rFonts w:cs="Times New Roman"/>
                <w:color w:val="000000" w:themeColor="text1"/>
                <w:sz w:val="28"/>
                <w:szCs w:val="28"/>
              </w:rPr>
            </w:pPr>
            <w:r>
              <w:rPr>
                <w:rFonts w:cs="Times New Roman"/>
                <w:color w:val="000000" w:themeColor="text1"/>
                <w:sz w:val="28"/>
                <w:szCs w:val="28"/>
              </w:rPr>
              <w:t>Người học có nhu cầu</w:t>
            </w:r>
          </w:p>
        </w:tc>
        <w:tc>
          <w:tcPr>
            <w:tcW w:w="4957" w:type="dxa"/>
            <w:vAlign w:val="center"/>
          </w:tcPr>
          <w:p w:rsidR="003A139A" w:rsidRDefault="00E90EB8">
            <w:pPr>
              <w:pStyle w:val="BodyVN"/>
              <w:spacing w:before="20" w:after="20"/>
              <w:rPr>
                <w:rFonts w:cs="Times New Roman"/>
                <w:color w:val="000000" w:themeColor="text1"/>
                <w:sz w:val="28"/>
                <w:szCs w:val="28"/>
              </w:rPr>
            </w:pPr>
            <w:r>
              <w:rPr>
                <w:rFonts w:cs="Times New Roman"/>
                <w:color w:val="000000" w:themeColor="text1"/>
                <w:sz w:val="28"/>
                <w:szCs w:val="28"/>
              </w:rPr>
              <w:t xml:space="preserve">Theo số </w:t>
            </w:r>
            <w:r>
              <w:rPr>
                <w:rFonts w:cs="Times New Roman"/>
                <w:color w:val="000000" w:themeColor="text1"/>
                <w:sz w:val="28"/>
                <w:szCs w:val="28"/>
              </w:rPr>
              <w:t>lượng thực tế và đơn giá hợp lý, hợp lệ; không cao hơn chi phí thực tế phải thanh toán</w:t>
            </w:r>
          </w:p>
        </w:tc>
      </w:tr>
      <w:tr w:rsidR="003A139A">
        <w:trPr>
          <w:cantSplit/>
        </w:trPr>
        <w:tc>
          <w:tcPr>
            <w:tcW w:w="746" w:type="dxa"/>
            <w:vAlign w:val="center"/>
          </w:tcPr>
          <w:p w:rsidR="003A139A" w:rsidRDefault="00E90EB8">
            <w:pPr>
              <w:pStyle w:val="BodyVN"/>
              <w:spacing w:before="20" w:after="20"/>
              <w:jc w:val="center"/>
              <w:rPr>
                <w:rFonts w:cs="Times New Roman"/>
                <w:color w:val="000000" w:themeColor="text1"/>
                <w:sz w:val="28"/>
                <w:szCs w:val="28"/>
              </w:rPr>
            </w:pPr>
            <w:r>
              <w:rPr>
                <w:rFonts w:cs="Times New Roman"/>
                <w:color w:val="000000" w:themeColor="text1"/>
                <w:sz w:val="28"/>
                <w:szCs w:val="28"/>
              </w:rPr>
              <w:lastRenderedPageBreak/>
              <w:t>5</w:t>
            </w:r>
          </w:p>
        </w:tc>
        <w:tc>
          <w:tcPr>
            <w:tcW w:w="4660" w:type="dxa"/>
            <w:vAlign w:val="center"/>
          </w:tcPr>
          <w:p w:rsidR="003A139A" w:rsidRDefault="00E90EB8">
            <w:pPr>
              <w:pStyle w:val="BodyVN"/>
              <w:spacing w:before="20" w:after="20"/>
              <w:rPr>
                <w:rFonts w:cs="Times New Roman"/>
                <w:color w:val="000000" w:themeColor="text1"/>
                <w:sz w:val="28"/>
                <w:szCs w:val="28"/>
              </w:rPr>
            </w:pPr>
            <w:r>
              <w:rPr>
                <w:rFonts w:cs="Times New Roman"/>
                <w:color w:val="000000" w:themeColor="text1"/>
                <w:sz w:val="28"/>
                <w:szCs w:val="28"/>
              </w:rPr>
              <w:t>Dịch vụ cung cấp tiện ích thông tin, kết nối và hỗ trợ học tập trực tuyến theo nhu cầu của người học, cha mẹ hoặc người giám hộ của người học (không bao gồm các nền t</w:t>
            </w:r>
            <w:r>
              <w:rPr>
                <w:rFonts w:cs="Times New Roman"/>
                <w:color w:val="000000" w:themeColor="text1"/>
                <w:sz w:val="28"/>
                <w:szCs w:val="28"/>
              </w:rPr>
              <w:t>ảng, phần mềm, tài khoản hoặc tiện ích thuộc trách nhiệm cung cấp của cơ sở giáo dục hoặc đã được ngân sách nhà nước, tài trợ hoặc nguồn kinh phí hợp pháp khác bảo đảm)</w:t>
            </w:r>
          </w:p>
        </w:tc>
        <w:tc>
          <w:tcPr>
            <w:tcW w:w="3382" w:type="dxa"/>
          </w:tcPr>
          <w:p w:rsidR="003A139A" w:rsidRDefault="00E90EB8">
            <w:pPr>
              <w:pStyle w:val="BodyVN"/>
              <w:spacing w:before="20" w:after="20"/>
              <w:jc w:val="center"/>
              <w:rPr>
                <w:rFonts w:cs="Times New Roman"/>
                <w:color w:val="000000" w:themeColor="text1"/>
                <w:sz w:val="28"/>
                <w:szCs w:val="28"/>
              </w:rPr>
            </w:pPr>
            <w:r>
              <w:rPr>
                <w:rFonts w:cs="Times New Roman"/>
                <w:color w:val="000000" w:themeColor="text1"/>
                <w:sz w:val="28"/>
                <w:szCs w:val="28"/>
              </w:rPr>
              <w:t>Người học có nhu cầu</w:t>
            </w:r>
          </w:p>
        </w:tc>
        <w:tc>
          <w:tcPr>
            <w:tcW w:w="4957" w:type="dxa"/>
          </w:tcPr>
          <w:p w:rsidR="003A139A" w:rsidRDefault="00E90EB8">
            <w:pPr>
              <w:pStyle w:val="BodyVN"/>
              <w:spacing w:before="20" w:after="20"/>
              <w:rPr>
                <w:rFonts w:cs="Times New Roman"/>
                <w:color w:val="000000" w:themeColor="text1"/>
                <w:sz w:val="28"/>
                <w:szCs w:val="28"/>
              </w:rPr>
            </w:pPr>
            <w:r>
              <w:rPr>
                <w:rFonts w:cs="Times New Roman"/>
                <w:color w:val="000000" w:themeColor="text1"/>
                <w:sz w:val="28"/>
                <w:szCs w:val="28"/>
              </w:rPr>
              <w:t>Theo số lượng thực tế và đơn giá hợp lý, hợp lệ; không cao hơn chi</w:t>
            </w:r>
            <w:r>
              <w:rPr>
                <w:rFonts w:cs="Times New Roman"/>
                <w:color w:val="000000" w:themeColor="text1"/>
                <w:sz w:val="28"/>
                <w:szCs w:val="28"/>
              </w:rPr>
              <w:t xml:space="preserve"> phí thực tế phải thanh toán</w:t>
            </w:r>
          </w:p>
        </w:tc>
      </w:tr>
      <w:tr w:rsidR="003A139A">
        <w:trPr>
          <w:cantSplit/>
          <w:trHeight w:val="583"/>
        </w:trPr>
        <w:tc>
          <w:tcPr>
            <w:tcW w:w="746" w:type="dxa"/>
            <w:vAlign w:val="center"/>
          </w:tcPr>
          <w:p w:rsidR="003A139A" w:rsidRDefault="00E90EB8">
            <w:pPr>
              <w:pStyle w:val="BodyVN"/>
              <w:spacing w:before="20" w:after="20"/>
              <w:jc w:val="center"/>
              <w:rPr>
                <w:rFonts w:cs="Times New Roman"/>
                <w:color w:val="000000" w:themeColor="text1"/>
                <w:sz w:val="28"/>
                <w:szCs w:val="28"/>
              </w:rPr>
            </w:pPr>
            <w:r>
              <w:rPr>
                <w:rFonts w:cs="Times New Roman"/>
                <w:b/>
                <w:bCs/>
                <w:color w:val="000000" w:themeColor="text1"/>
                <w:sz w:val="28"/>
                <w:szCs w:val="28"/>
              </w:rPr>
              <w:t>III</w:t>
            </w:r>
          </w:p>
        </w:tc>
        <w:tc>
          <w:tcPr>
            <w:tcW w:w="12999" w:type="dxa"/>
            <w:gridSpan w:val="3"/>
            <w:vAlign w:val="center"/>
          </w:tcPr>
          <w:p w:rsidR="003A139A" w:rsidRDefault="00E90EB8">
            <w:pPr>
              <w:pStyle w:val="BodyVN"/>
              <w:spacing w:before="20" w:after="20"/>
              <w:rPr>
                <w:rFonts w:cs="Times New Roman"/>
                <w:color w:val="000000" w:themeColor="text1"/>
                <w:sz w:val="28"/>
                <w:szCs w:val="28"/>
              </w:rPr>
            </w:pPr>
            <w:r>
              <w:rPr>
                <w:rFonts w:cs="Times New Roman"/>
                <w:b/>
                <w:bCs/>
                <w:color w:val="000000" w:themeColor="text1"/>
                <w:sz w:val="28"/>
                <w:szCs w:val="28"/>
              </w:rPr>
              <w:t>Hoạt động trải nghiệm</w:t>
            </w:r>
          </w:p>
        </w:tc>
      </w:tr>
      <w:tr w:rsidR="003A139A">
        <w:trPr>
          <w:cantSplit/>
        </w:trPr>
        <w:tc>
          <w:tcPr>
            <w:tcW w:w="746" w:type="dxa"/>
            <w:vAlign w:val="center"/>
          </w:tcPr>
          <w:p w:rsidR="003A139A" w:rsidRDefault="00E90EB8">
            <w:pPr>
              <w:pStyle w:val="BodyVN"/>
              <w:spacing w:before="20" w:after="20"/>
              <w:jc w:val="center"/>
              <w:rPr>
                <w:rFonts w:cs="Times New Roman"/>
                <w:color w:val="000000" w:themeColor="text1"/>
                <w:sz w:val="28"/>
                <w:szCs w:val="28"/>
              </w:rPr>
            </w:pPr>
            <w:r>
              <w:rPr>
                <w:rFonts w:cs="Times New Roman"/>
                <w:color w:val="000000" w:themeColor="text1"/>
                <w:sz w:val="28"/>
                <w:szCs w:val="28"/>
              </w:rPr>
              <w:t>6</w:t>
            </w:r>
          </w:p>
        </w:tc>
        <w:tc>
          <w:tcPr>
            <w:tcW w:w="4660" w:type="dxa"/>
            <w:vAlign w:val="center"/>
          </w:tcPr>
          <w:p w:rsidR="003A139A" w:rsidRDefault="00E90EB8">
            <w:pPr>
              <w:pStyle w:val="BodyVN"/>
              <w:spacing w:before="20" w:after="20"/>
              <w:rPr>
                <w:rFonts w:cs="Times New Roman"/>
                <w:color w:val="000000" w:themeColor="text1"/>
                <w:spacing w:val="-2"/>
                <w:sz w:val="28"/>
                <w:szCs w:val="28"/>
              </w:rPr>
            </w:pPr>
            <w:r>
              <w:rPr>
                <w:rFonts w:cs="Times New Roman"/>
                <w:color w:val="000000" w:themeColor="text1"/>
                <w:spacing w:val="-2"/>
                <w:sz w:val="28"/>
                <w:szCs w:val="28"/>
              </w:rPr>
              <w:t>Dịch vụ tổ chức hoạt động ngoại khóa, giao lưu văn hóa, tham quan, trải nghiệm (ngoài nội dung và thời lượng chương trình giáo dục bắt buộc, được tổ chức theo nhu cầu tự nguyện của người học)</w:t>
            </w:r>
          </w:p>
        </w:tc>
        <w:tc>
          <w:tcPr>
            <w:tcW w:w="3382" w:type="dxa"/>
            <w:vAlign w:val="center"/>
          </w:tcPr>
          <w:p w:rsidR="003A139A" w:rsidRDefault="00E90EB8">
            <w:pPr>
              <w:pStyle w:val="BodyVN"/>
              <w:spacing w:before="20" w:after="20"/>
              <w:jc w:val="center"/>
              <w:rPr>
                <w:rFonts w:cs="Times New Roman"/>
                <w:color w:val="000000" w:themeColor="text1"/>
                <w:sz w:val="28"/>
                <w:szCs w:val="28"/>
              </w:rPr>
            </w:pPr>
            <w:r>
              <w:rPr>
                <w:rFonts w:cs="Times New Roman"/>
                <w:color w:val="000000" w:themeColor="text1"/>
                <w:sz w:val="28"/>
                <w:szCs w:val="28"/>
              </w:rPr>
              <w:t>Người học có nhu cầu</w:t>
            </w:r>
          </w:p>
        </w:tc>
        <w:tc>
          <w:tcPr>
            <w:tcW w:w="4957" w:type="dxa"/>
            <w:vAlign w:val="center"/>
          </w:tcPr>
          <w:p w:rsidR="003A139A" w:rsidRDefault="00E90EB8">
            <w:pPr>
              <w:pStyle w:val="BodyVN"/>
              <w:spacing w:before="20" w:after="20"/>
              <w:rPr>
                <w:rFonts w:cs="Times New Roman"/>
                <w:color w:val="000000" w:themeColor="text1"/>
                <w:spacing w:val="-2"/>
                <w:sz w:val="28"/>
                <w:szCs w:val="28"/>
              </w:rPr>
            </w:pPr>
            <w:r>
              <w:rPr>
                <w:rFonts w:cs="Times New Roman"/>
                <w:color w:val="000000" w:themeColor="text1"/>
                <w:spacing w:val="-2"/>
                <w:sz w:val="28"/>
                <w:szCs w:val="28"/>
              </w:rPr>
              <w:t>Theo chi phí thực tế hợp lý, hợp lệ của từng hoạt động trên cơ sở dự toán, hợp đồng, báo giá hoặc chứng từ hợp pháp; không thu các khoản chi đã được ngân sách nhà nước hoặc nguồn kinh phí hợp pháp khác bảo đảm</w:t>
            </w:r>
          </w:p>
        </w:tc>
      </w:tr>
    </w:tbl>
    <w:p w:rsidR="003A139A" w:rsidRDefault="003A139A">
      <w:pPr>
        <w:rPr>
          <w:rFonts w:cs="Times New Roman"/>
          <w:color w:val="000000" w:themeColor="text1"/>
          <w:sz w:val="28"/>
          <w:szCs w:val="28"/>
        </w:rPr>
      </w:pPr>
    </w:p>
    <w:p w:rsidR="003A139A" w:rsidRDefault="003A139A">
      <w:pPr>
        <w:rPr>
          <w:color w:val="000000" w:themeColor="text1"/>
        </w:rPr>
      </w:pPr>
    </w:p>
    <w:sectPr w:rsidR="003A139A">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EB8" w:rsidRDefault="00E90EB8">
      <w:pPr>
        <w:spacing w:after="0" w:line="240" w:lineRule="auto"/>
      </w:pPr>
      <w:r>
        <w:separator/>
      </w:r>
    </w:p>
  </w:endnote>
  <w:endnote w:type="continuationSeparator" w:id="0">
    <w:p w:rsidR="00E90EB8" w:rsidRDefault="00E90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EB8" w:rsidRDefault="00E90EB8">
      <w:pPr>
        <w:spacing w:after="0" w:line="240" w:lineRule="auto"/>
      </w:pPr>
      <w:r>
        <w:separator/>
      </w:r>
    </w:p>
  </w:footnote>
  <w:footnote w:type="continuationSeparator" w:id="0">
    <w:p w:rsidR="00E90EB8" w:rsidRDefault="00E90E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0541402"/>
      <w:docPartObj>
        <w:docPartGallery w:val="Page Numbers (Top of Page)"/>
        <w:docPartUnique/>
      </w:docPartObj>
    </w:sdtPr>
    <w:sdtEndPr/>
    <w:sdtContent>
      <w:p w:rsidR="003A139A" w:rsidRDefault="00E90EB8">
        <w:pPr>
          <w:pStyle w:val="Header"/>
          <w:jc w:val="center"/>
          <w:rPr>
            <w:sz w:val="24"/>
          </w:rPr>
        </w:pPr>
        <w:r>
          <w:rPr>
            <w:sz w:val="24"/>
          </w:rPr>
          <w:fldChar w:fldCharType="begin"/>
        </w:r>
        <w:r>
          <w:rPr>
            <w:sz w:val="24"/>
          </w:rPr>
          <w:instrText xml:space="preserve"> PAGE   \* MERGEFORMAT </w:instrText>
        </w:r>
        <w:r>
          <w:rPr>
            <w:sz w:val="24"/>
          </w:rPr>
          <w:fldChar w:fldCharType="separate"/>
        </w:r>
        <w:r w:rsidR="00631F3C">
          <w:rPr>
            <w:noProof/>
            <w:sz w:val="24"/>
          </w:rPr>
          <w:t>5</w:t>
        </w:r>
        <w:r>
          <w:rPr>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39A"/>
    <w:rsid w:val="003A139A"/>
    <w:rsid w:val="00631F3C"/>
    <w:rsid w:val="00E90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imes New Roman" w:eastAsia="Times New Roman" w:hAnsi="Times New Roman"/>
      <w:sz w:val="26"/>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
    <w:name w:val="Table Grid Light"/>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TableNormal"/>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Normal"/>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Normal"/>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Normal"/>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Normal"/>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Normal"/>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TableNormal"/>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TableNormal"/>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TableNormal"/>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Normal"/>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Normal"/>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Normal"/>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Normal"/>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Normal"/>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Normal"/>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Normal"/>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Normal"/>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Normal"/>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Normal"/>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TableNormal"/>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TableNormal"/>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TableNormal"/>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eastAsia="Times New Roman" w:hAnsi="Times New Roman"/>
      <w:sz w:val="26"/>
    </w:rPr>
  </w:style>
  <w:style w:type="table" w:styleId="TableGrid">
    <w:name w:val="Table Grid"/>
    <w:basedOn w:val="TableNormal"/>
    <w:uiPriority w:val="59"/>
    <w:pPr>
      <w:spacing w:after="0" w:line="240" w:lineRule="auto"/>
    </w:pPr>
    <w:rPr>
      <w:rFonts w:eastAsiaTheme="minorEastAsi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VN">
    <w:name w:val="BodyVN"/>
    <w:pPr>
      <w:spacing w:after="60" w:line="276" w:lineRule="auto"/>
      <w:jc w:val="both"/>
    </w:pPr>
    <w:rPr>
      <w:rFonts w:ascii="Times New Roman" w:eastAsia="Times New Roman" w:hAnsi="Times New Roman"/>
      <w:sz w:val="26"/>
    </w:rPr>
  </w:style>
  <w:style w:type="paragraph" w:customStyle="1" w:styleId="ArticleVN">
    <w:name w:val="ArticleVN"/>
    <w:pPr>
      <w:spacing w:after="60" w:line="276" w:lineRule="auto"/>
    </w:pPr>
    <w:rPr>
      <w:rFonts w:ascii="Times New Roman" w:eastAsia="Times New Roman" w:hAnsi="Times New Roman"/>
      <w:b/>
      <w:sz w:val="26"/>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eastAsia="Times New Roman" w:hAnsi="Times New Roman"/>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imes New Roman" w:eastAsia="Times New Roman" w:hAnsi="Times New Roman"/>
      <w:sz w:val="26"/>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
    <w:name w:val="Table Grid Light"/>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TableNormal"/>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Normal"/>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Normal"/>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Normal"/>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Normal"/>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Normal"/>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TableNormal"/>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TableNormal"/>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TableNormal"/>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Normal"/>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Normal"/>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Normal"/>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Normal"/>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Normal"/>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Normal"/>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Normal"/>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Normal"/>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Normal"/>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Normal"/>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TableNormal"/>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TableNormal"/>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TableNormal"/>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eastAsia="Times New Roman" w:hAnsi="Times New Roman"/>
      <w:sz w:val="26"/>
    </w:rPr>
  </w:style>
  <w:style w:type="table" w:styleId="TableGrid">
    <w:name w:val="Table Grid"/>
    <w:basedOn w:val="TableNormal"/>
    <w:uiPriority w:val="59"/>
    <w:pPr>
      <w:spacing w:after="0" w:line="240" w:lineRule="auto"/>
    </w:pPr>
    <w:rPr>
      <w:rFonts w:eastAsiaTheme="minorEastAsi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VN">
    <w:name w:val="BodyVN"/>
    <w:pPr>
      <w:spacing w:after="60" w:line="276" w:lineRule="auto"/>
      <w:jc w:val="both"/>
    </w:pPr>
    <w:rPr>
      <w:rFonts w:ascii="Times New Roman" w:eastAsia="Times New Roman" w:hAnsi="Times New Roman"/>
      <w:sz w:val="26"/>
    </w:rPr>
  </w:style>
  <w:style w:type="paragraph" w:customStyle="1" w:styleId="ArticleVN">
    <w:name w:val="ArticleVN"/>
    <w:pPr>
      <w:spacing w:after="60" w:line="276" w:lineRule="auto"/>
    </w:pPr>
    <w:rPr>
      <w:rFonts w:ascii="Times New Roman" w:eastAsia="Times New Roman" w:hAnsi="Times New Roman"/>
      <w:b/>
      <w:sz w:val="26"/>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eastAsia="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2136</Words>
  <Characters>12176</Characters>
  <Application>Microsoft Office Word</Application>
  <DocSecurity>0</DocSecurity>
  <Lines>101</Lines>
  <Paragraphs>28</Paragraphs>
  <ScaleCrop>false</ScaleCrop>
  <Company/>
  <LinksUpToDate>false</LinksUpToDate>
  <CharactersWithSpaces>14284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Hau</dc:creator>
  <cp:keywords/>
  <dc:description/>
  <cp:lastModifiedBy>HP</cp:lastModifiedBy>
  <cp:revision>98</cp:revision>
  <dcterms:created xsi:type="dcterms:W3CDTF">2026-09-09T07:55:00Z</dcterms:created>
  <dcterms:modified xsi:type="dcterms:W3CDTF">2026-09-14T00:01:00Z</dcterms:modified>
</cp:coreProperties>
</file>