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5EB37" w14:textId="77777777" w:rsidR="005E420E" w:rsidRPr="00265EA5" w:rsidRDefault="005E420E">
      <w:pPr>
        <w:rPr>
          <w:rFonts w:ascii="Arial" w:hAnsi="Arial" w:cs="Arial"/>
          <w:sz w:val="28"/>
        </w:rPr>
        <w:sectPr w:rsidR="005E420E" w:rsidRPr="00265EA5">
          <w:type w:val="continuous"/>
          <w:pgSz w:w="11910" w:h="16840"/>
          <w:pgMar w:top="1180" w:right="300" w:bottom="280" w:left="1480" w:header="720" w:footer="720" w:gutter="0"/>
          <w:cols w:num="2" w:space="720" w:equalWidth="0">
            <w:col w:w="704" w:space="40"/>
            <w:col w:w="9386"/>
          </w:cols>
        </w:sectPr>
      </w:pPr>
    </w:p>
    <w:p w14:paraId="6E4D7B9D" w14:textId="77777777" w:rsidR="005E420E" w:rsidRPr="00265EA5" w:rsidRDefault="005E420E">
      <w:pPr>
        <w:pStyle w:val="BodyText"/>
        <w:spacing w:before="7"/>
        <w:rPr>
          <w:rFonts w:ascii="Arial" w:hAnsi="Arial" w:cs="Arial"/>
          <w:i/>
          <w:sz w:val="23"/>
        </w:rPr>
      </w:pPr>
    </w:p>
    <w:p w14:paraId="2D8C1FAF" w14:textId="77777777" w:rsidR="005E420E" w:rsidRPr="00265EA5" w:rsidRDefault="00AC54CA">
      <w:pPr>
        <w:pStyle w:val="Heading1"/>
        <w:spacing w:before="89"/>
        <w:ind w:right="1056"/>
        <w:rPr>
          <w:rFonts w:ascii="Arial" w:hAnsi="Arial" w:cs="Arial"/>
        </w:rPr>
      </w:pPr>
      <w:r w:rsidRPr="00265EA5">
        <w:rPr>
          <w:rFonts w:ascii="Arial" w:hAnsi="Arial" w:cs="Arial"/>
        </w:rPr>
        <w:t>QUYẾT ĐỊNH</w:t>
      </w:r>
    </w:p>
    <w:p w14:paraId="73A85AE8" w14:textId="77777777" w:rsidR="005E420E" w:rsidRPr="00265EA5" w:rsidRDefault="00AC54CA">
      <w:pPr>
        <w:ind w:left="446" w:right="1058"/>
        <w:jc w:val="center"/>
        <w:rPr>
          <w:rFonts w:ascii="Arial" w:hAnsi="Arial" w:cs="Arial"/>
          <w:b/>
          <w:sz w:val="26"/>
          <w:szCs w:val="26"/>
        </w:rPr>
      </w:pPr>
      <w:r w:rsidRPr="00265EA5">
        <w:rPr>
          <w:rFonts w:ascii="Arial" w:hAnsi="Arial" w:cs="Arial"/>
          <w:sz w:val="26"/>
          <w:szCs w:val="26"/>
        </w:rPr>
        <w:pict w14:anchorId="4C10C5CD">
          <v:shape id="_x0000_s1029" style="position:absolute;left:0;text-align:left;margin-left:272.75pt;margin-top:53.25pt;width:81pt;height:.1pt;z-index:-15727616;mso-wrap-distance-left:0;mso-wrap-distance-right:0;mso-position-horizontal-relative:page" coordorigin="5455,1065" coordsize="1620,0" path="m5455,1065r1620,e" filled="f">
            <v:path arrowok="t"/>
            <w10:wrap type="topAndBottom" anchorx="page"/>
          </v:shape>
        </w:pict>
      </w:r>
      <w:r w:rsidRPr="00265EA5">
        <w:rPr>
          <w:rFonts w:ascii="Arial" w:hAnsi="Arial" w:cs="Arial"/>
          <w:b/>
          <w:sz w:val="26"/>
          <w:szCs w:val="26"/>
        </w:rPr>
        <w:t>Điều chỉnh giá dịch vụ sử dụng diện tích bán hàng tại chợ Cẩm Thượng, thành phố Hải Dương tại Phụ lục ban hành kèm theo Quyết định số 37/2019/QĐ-UBND ngày 30/8/2019 của UBND tỉnh Hải Dương</w:t>
      </w:r>
    </w:p>
    <w:p w14:paraId="1CB46A6C" w14:textId="77777777" w:rsidR="005E420E" w:rsidRPr="00265EA5" w:rsidRDefault="005E420E">
      <w:pPr>
        <w:pStyle w:val="BodyText"/>
        <w:spacing w:before="10"/>
        <w:rPr>
          <w:rFonts w:ascii="Arial" w:hAnsi="Arial" w:cs="Arial"/>
          <w:b/>
          <w:sz w:val="23"/>
        </w:rPr>
      </w:pPr>
    </w:p>
    <w:p w14:paraId="506379B0" w14:textId="77777777" w:rsidR="005E420E" w:rsidRPr="00265EA5" w:rsidRDefault="00AC54CA">
      <w:pPr>
        <w:ind w:left="446" w:right="1057"/>
        <w:jc w:val="center"/>
        <w:rPr>
          <w:rFonts w:ascii="Arial" w:hAnsi="Arial" w:cs="Arial"/>
          <w:b/>
          <w:sz w:val="28"/>
        </w:rPr>
      </w:pPr>
      <w:r w:rsidRPr="00265EA5">
        <w:rPr>
          <w:rFonts w:ascii="Arial" w:hAnsi="Arial" w:cs="Arial"/>
          <w:b/>
          <w:sz w:val="28"/>
        </w:rPr>
        <w:t>ỦY BAN NHÂN DÂN TỈNH HẢI DƯƠNG</w:t>
      </w:r>
    </w:p>
    <w:p w14:paraId="13404795" w14:textId="77777777" w:rsidR="005E420E" w:rsidRPr="00265EA5" w:rsidRDefault="00AC54CA">
      <w:pPr>
        <w:spacing w:before="247"/>
        <w:ind w:left="221" w:right="831" w:firstLine="709"/>
        <w:jc w:val="both"/>
        <w:rPr>
          <w:rFonts w:ascii="Arial" w:hAnsi="Arial" w:cs="Arial"/>
          <w:i/>
          <w:sz w:val="28"/>
        </w:rPr>
      </w:pPr>
      <w:r w:rsidRPr="00265EA5">
        <w:rPr>
          <w:rFonts w:ascii="Arial" w:hAnsi="Arial" w:cs="Arial"/>
          <w:i/>
          <w:sz w:val="28"/>
        </w:rPr>
        <w:t>Căn cứ Luật tổ chức chính quyền địa phương ngày 19 tháng 6 năm 2015; Luật sửa đổi, bổ sung một số điều của Luật Tổ chức Chính phủ và Luật Tổ chức chính quyền địa phương ngày 22 tháng 11 năm 2019;</w:t>
      </w:r>
    </w:p>
    <w:p w14:paraId="2406CF29" w14:textId="77777777" w:rsidR="005E420E" w:rsidRPr="00265EA5" w:rsidRDefault="00AC54CA">
      <w:pPr>
        <w:spacing w:before="67"/>
        <w:ind w:left="941"/>
        <w:jc w:val="both"/>
        <w:rPr>
          <w:rFonts w:ascii="Arial" w:hAnsi="Arial" w:cs="Arial"/>
          <w:i/>
          <w:sz w:val="28"/>
        </w:rPr>
      </w:pPr>
      <w:r w:rsidRPr="00265EA5">
        <w:rPr>
          <w:rFonts w:ascii="Arial" w:hAnsi="Arial" w:cs="Arial"/>
          <w:i/>
          <w:sz w:val="28"/>
        </w:rPr>
        <w:t>Căn cứ Luật giá ngày 20 tháng 6 năm 2012;</w:t>
      </w:r>
    </w:p>
    <w:p w14:paraId="34461BEE" w14:textId="77777777" w:rsidR="005E420E" w:rsidRPr="00265EA5" w:rsidRDefault="00AC54CA">
      <w:pPr>
        <w:spacing w:before="78"/>
        <w:ind w:left="941"/>
        <w:jc w:val="both"/>
        <w:rPr>
          <w:rFonts w:ascii="Arial" w:hAnsi="Arial" w:cs="Arial"/>
          <w:i/>
          <w:sz w:val="28"/>
        </w:rPr>
      </w:pPr>
      <w:r w:rsidRPr="00265EA5">
        <w:rPr>
          <w:rFonts w:ascii="Arial" w:hAnsi="Arial" w:cs="Arial"/>
          <w:i/>
          <w:sz w:val="28"/>
        </w:rPr>
        <w:t>Căn cứ Luật phí và</w:t>
      </w:r>
      <w:r w:rsidRPr="00265EA5">
        <w:rPr>
          <w:rFonts w:ascii="Arial" w:hAnsi="Arial" w:cs="Arial"/>
          <w:i/>
          <w:sz w:val="28"/>
        </w:rPr>
        <w:t xml:space="preserve"> lệ phí ngày 25 tháng 11 năm 2015;</w:t>
      </w:r>
    </w:p>
    <w:p w14:paraId="00AA509B" w14:textId="77777777" w:rsidR="005E420E" w:rsidRPr="00265EA5" w:rsidRDefault="00AC54CA">
      <w:pPr>
        <w:spacing w:before="78"/>
        <w:ind w:left="941"/>
        <w:jc w:val="both"/>
        <w:rPr>
          <w:rFonts w:ascii="Arial" w:hAnsi="Arial" w:cs="Arial"/>
          <w:i/>
          <w:sz w:val="28"/>
        </w:rPr>
      </w:pPr>
      <w:r w:rsidRPr="00265EA5">
        <w:rPr>
          <w:rFonts w:ascii="Arial" w:hAnsi="Arial" w:cs="Arial"/>
          <w:i/>
          <w:sz w:val="28"/>
        </w:rPr>
        <w:t>Căn cứ Nghị định số 02/2003/NĐ-CP ngày 14 tháng 01 năm 2003 của</w:t>
      </w:r>
    </w:p>
    <w:p w14:paraId="20E3074D" w14:textId="77777777" w:rsidR="005E420E" w:rsidRPr="00265EA5" w:rsidRDefault="00AC54CA">
      <w:pPr>
        <w:spacing w:before="38"/>
        <w:ind w:left="221"/>
        <w:jc w:val="both"/>
        <w:rPr>
          <w:rFonts w:ascii="Arial" w:hAnsi="Arial" w:cs="Arial"/>
          <w:i/>
          <w:sz w:val="28"/>
        </w:rPr>
      </w:pPr>
      <w:r w:rsidRPr="00265EA5">
        <w:rPr>
          <w:rFonts w:ascii="Arial" w:hAnsi="Arial" w:cs="Arial"/>
          <w:i/>
          <w:sz w:val="28"/>
        </w:rPr>
        <w:t>Chính phủ về phát triển và quản lý chợ;</w:t>
      </w:r>
    </w:p>
    <w:p w14:paraId="409BE945" w14:textId="77777777" w:rsidR="005E420E" w:rsidRPr="00265EA5" w:rsidRDefault="00AC54CA">
      <w:pPr>
        <w:spacing w:before="78" w:line="268" w:lineRule="auto"/>
        <w:ind w:left="221" w:right="830" w:firstLine="720"/>
        <w:jc w:val="both"/>
        <w:rPr>
          <w:rFonts w:ascii="Arial" w:hAnsi="Arial" w:cs="Arial"/>
          <w:i/>
          <w:sz w:val="28"/>
        </w:rPr>
      </w:pPr>
      <w:r w:rsidRPr="00265EA5">
        <w:rPr>
          <w:rFonts w:ascii="Arial" w:hAnsi="Arial" w:cs="Arial"/>
          <w:i/>
          <w:sz w:val="28"/>
        </w:rPr>
        <w:t>Căn cứ Nghị định số 177/2013/NĐ-CP ngày 14 tháng 11 năm 2013 của Chính</w:t>
      </w:r>
      <w:r w:rsidRPr="00265EA5">
        <w:rPr>
          <w:rFonts w:ascii="Arial" w:hAnsi="Arial" w:cs="Arial"/>
          <w:i/>
          <w:spacing w:val="-10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phủ</w:t>
      </w:r>
      <w:r w:rsidRPr="00265EA5">
        <w:rPr>
          <w:rFonts w:ascii="Arial" w:hAnsi="Arial" w:cs="Arial"/>
          <w:i/>
          <w:spacing w:val="-10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quy</w:t>
      </w:r>
      <w:r w:rsidRPr="00265EA5">
        <w:rPr>
          <w:rFonts w:ascii="Arial" w:hAnsi="Arial" w:cs="Arial"/>
          <w:i/>
          <w:spacing w:val="-9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định</w:t>
      </w:r>
      <w:r w:rsidRPr="00265EA5">
        <w:rPr>
          <w:rFonts w:ascii="Arial" w:hAnsi="Arial" w:cs="Arial"/>
          <w:i/>
          <w:spacing w:val="-10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chi</w:t>
      </w:r>
      <w:r w:rsidRPr="00265EA5">
        <w:rPr>
          <w:rFonts w:ascii="Arial" w:hAnsi="Arial" w:cs="Arial"/>
          <w:i/>
          <w:spacing w:val="-10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tiết</w:t>
      </w:r>
      <w:r w:rsidRPr="00265EA5">
        <w:rPr>
          <w:rFonts w:ascii="Arial" w:hAnsi="Arial" w:cs="Arial"/>
          <w:i/>
          <w:spacing w:val="-9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và</w:t>
      </w:r>
      <w:r w:rsidRPr="00265EA5">
        <w:rPr>
          <w:rFonts w:ascii="Arial" w:hAnsi="Arial" w:cs="Arial"/>
          <w:i/>
          <w:spacing w:val="-10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hướng</w:t>
      </w:r>
      <w:r w:rsidRPr="00265EA5">
        <w:rPr>
          <w:rFonts w:ascii="Arial" w:hAnsi="Arial" w:cs="Arial"/>
          <w:i/>
          <w:spacing w:val="-10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dẫn</w:t>
      </w:r>
      <w:r w:rsidRPr="00265EA5">
        <w:rPr>
          <w:rFonts w:ascii="Arial" w:hAnsi="Arial" w:cs="Arial"/>
          <w:i/>
          <w:spacing w:val="-9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thi</w:t>
      </w:r>
      <w:r w:rsidRPr="00265EA5">
        <w:rPr>
          <w:rFonts w:ascii="Arial" w:hAnsi="Arial" w:cs="Arial"/>
          <w:i/>
          <w:spacing w:val="-10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hành</w:t>
      </w:r>
      <w:r w:rsidRPr="00265EA5">
        <w:rPr>
          <w:rFonts w:ascii="Arial" w:hAnsi="Arial" w:cs="Arial"/>
          <w:i/>
          <w:spacing w:val="-10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mộ</w:t>
      </w:r>
      <w:r w:rsidRPr="00265EA5">
        <w:rPr>
          <w:rFonts w:ascii="Arial" w:hAnsi="Arial" w:cs="Arial"/>
          <w:i/>
          <w:sz w:val="28"/>
        </w:rPr>
        <w:t>t</w:t>
      </w:r>
      <w:r w:rsidRPr="00265EA5">
        <w:rPr>
          <w:rFonts w:ascii="Arial" w:hAnsi="Arial" w:cs="Arial"/>
          <w:i/>
          <w:spacing w:val="-9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số</w:t>
      </w:r>
      <w:r w:rsidRPr="00265EA5">
        <w:rPr>
          <w:rFonts w:ascii="Arial" w:hAnsi="Arial" w:cs="Arial"/>
          <w:i/>
          <w:spacing w:val="-10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điều</w:t>
      </w:r>
      <w:r w:rsidRPr="00265EA5">
        <w:rPr>
          <w:rFonts w:ascii="Arial" w:hAnsi="Arial" w:cs="Arial"/>
          <w:i/>
          <w:spacing w:val="-10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của</w:t>
      </w:r>
      <w:r w:rsidRPr="00265EA5">
        <w:rPr>
          <w:rFonts w:ascii="Arial" w:hAnsi="Arial" w:cs="Arial"/>
          <w:i/>
          <w:spacing w:val="-9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Luật</w:t>
      </w:r>
      <w:r w:rsidRPr="00265EA5">
        <w:rPr>
          <w:rFonts w:ascii="Arial" w:hAnsi="Arial" w:cs="Arial"/>
          <w:i/>
          <w:spacing w:val="-10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giá;</w:t>
      </w:r>
      <w:r w:rsidRPr="00265EA5">
        <w:rPr>
          <w:rFonts w:ascii="Arial" w:hAnsi="Arial" w:cs="Arial"/>
          <w:i/>
          <w:spacing w:val="-10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Nghị định số 149/2016/NĐ-CP ngày 11 tháng 11 tháng 2016 của Chính phủ sửa đổi, bổ sung Nghị định số 177/2013/NĐ-CP ngày 14 tháng 11 năm 2013 của Chính phủ</w:t>
      </w:r>
      <w:r w:rsidRPr="00265EA5">
        <w:rPr>
          <w:rFonts w:ascii="Arial" w:hAnsi="Arial" w:cs="Arial"/>
          <w:i/>
          <w:spacing w:val="-8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quy</w:t>
      </w:r>
      <w:r w:rsidRPr="00265EA5">
        <w:rPr>
          <w:rFonts w:ascii="Arial" w:hAnsi="Arial" w:cs="Arial"/>
          <w:i/>
          <w:spacing w:val="-6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định</w:t>
      </w:r>
      <w:r w:rsidRPr="00265EA5">
        <w:rPr>
          <w:rFonts w:ascii="Arial" w:hAnsi="Arial" w:cs="Arial"/>
          <w:i/>
          <w:spacing w:val="-7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chi</w:t>
      </w:r>
      <w:r w:rsidRPr="00265EA5">
        <w:rPr>
          <w:rFonts w:ascii="Arial" w:hAnsi="Arial" w:cs="Arial"/>
          <w:i/>
          <w:spacing w:val="-6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tiết</w:t>
      </w:r>
      <w:r w:rsidRPr="00265EA5">
        <w:rPr>
          <w:rFonts w:ascii="Arial" w:hAnsi="Arial" w:cs="Arial"/>
          <w:i/>
          <w:spacing w:val="-6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và</w:t>
      </w:r>
      <w:r w:rsidRPr="00265EA5">
        <w:rPr>
          <w:rFonts w:ascii="Arial" w:hAnsi="Arial" w:cs="Arial"/>
          <w:i/>
          <w:spacing w:val="-7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hướng</w:t>
      </w:r>
      <w:r w:rsidRPr="00265EA5">
        <w:rPr>
          <w:rFonts w:ascii="Arial" w:hAnsi="Arial" w:cs="Arial"/>
          <w:i/>
          <w:spacing w:val="-7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dẫn</w:t>
      </w:r>
      <w:r w:rsidRPr="00265EA5">
        <w:rPr>
          <w:rFonts w:ascii="Arial" w:hAnsi="Arial" w:cs="Arial"/>
          <w:i/>
          <w:spacing w:val="-7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thi</w:t>
      </w:r>
      <w:r w:rsidRPr="00265EA5">
        <w:rPr>
          <w:rFonts w:ascii="Arial" w:hAnsi="Arial" w:cs="Arial"/>
          <w:i/>
          <w:spacing w:val="-6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hành</w:t>
      </w:r>
      <w:r w:rsidRPr="00265EA5">
        <w:rPr>
          <w:rFonts w:ascii="Arial" w:hAnsi="Arial" w:cs="Arial"/>
          <w:i/>
          <w:spacing w:val="-6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một</w:t>
      </w:r>
      <w:r w:rsidRPr="00265EA5">
        <w:rPr>
          <w:rFonts w:ascii="Arial" w:hAnsi="Arial" w:cs="Arial"/>
          <w:i/>
          <w:spacing w:val="-7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số</w:t>
      </w:r>
      <w:r w:rsidRPr="00265EA5">
        <w:rPr>
          <w:rFonts w:ascii="Arial" w:hAnsi="Arial" w:cs="Arial"/>
          <w:i/>
          <w:spacing w:val="-7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điều</w:t>
      </w:r>
      <w:r w:rsidRPr="00265EA5">
        <w:rPr>
          <w:rFonts w:ascii="Arial" w:hAnsi="Arial" w:cs="Arial"/>
          <w:i/>
          <w:spacing w:val="-7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của</w:t>
      </w:r>
      <w:r w:rsidRPr="00265EA5">
        <w:rPr>
          <w:rFonts w:ascii="Arial" w:hAnsi="Arial" w:cs="Arial"/>
          <w:i/>
          <w:spacing w:val="-6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Luật</w:t>
      </w:r>
      <w:r w:rsidRPr="00265EA5">
        <w:rPr>
          <w:rFonts w:ascii="Arial" w:hAnsi="Arial" w:cs="Arial"/>
          <w:i/>
          <w:spacing w:val="-6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giá;</w:t>
      </w:r>
    </w:p>
    <w:p w14:paraId="3850C84F" w14:textId="77777777" w:rsidR="005E420E" w:rsidRPr="00265EA5" w:rsidRDefault="00AC54CA">
      <w:pPr>
        <w:spacing w:before="37" w:line="268" w:lineRule="auto"/>
        <w:ind w:left="221" w:right="830" w:firstLine="720"/>
        <w:jc w:val="both"/>
        <w:rPr>
          <w:rFonts w:ascii="Arial" w:hAnsi="Arial" w:cs="Arial"/>
          <w:i/>
          <w:sz w:val="28"/>
        </w:rPr>
      </w:pPr>
      <w:r w:rsidRPr="00265EA5">
        <w:rPr>
          <w:rFonts w:ascii="Arial" w:hAnsi="Arial" w:cs="Arial"/>
          <w:i/>
          <w:sz w:val="28"/>
        </w:rPr>
        <w:t>Căn cứ Thông tư số 56/2014/TT-BTC ngày 28 tháng 4 năm 2014 của Bộ Tài chính hướng dẫn thực hiện Nghị định số 177/2013/NĐ-CP ngày 14 tháng 11 năm 2013 của Chính phủ quy định chi tiết và hướng dẫn thi hành một số điều của Luật giá; Thông tư số 233/2016/TT-BT</w:t>
      </w:r>
      <w:r w:rsidRPr="00265EA5">
        <w:rPr>
          <w:rFonts w:ascii="Arial" w:hAnsi="Arial" w:cs="Arial"/>
          <w:i/>
          <w:sz w:val="28"/>
        </w:rPr>
        <w:t xml:space="preserve">C ngày 11 tháng 11 năm 2016 của Bộ Tài chính sửa đổi, bổ sung một số điều của Thông tư số 56/2014/TT-BTC ngày 28 tháng 4 năm 2014 của Bộ Tài chính hướng dẫn thực hiện Nghị định số 177/2013/NĐ-CP ngày 14 tháng 11 năm 2013 của Chính phủ quy định chi tiết và </w:t>
      </w:r>
      <w:r w:rsidRPr="00265EA5">
        <w:rPr>
          <w:rFonts w:ascii="Arial" w:hAnsi="Arial" w:cs="Arial"/>
          <w:i/>
          <w:sz w:val="28"/>
        </w:rPr>
        <w:t>hướng dẫn thi hành một số điều của Luật</w:t>
      </w:r>
      <w:r w:rsidRPr="00265EA5">
        <w:rPr>
          <w:rFonts w:ascii="Arial" w:hAnsi="Arial" w:cs="Arial"/>
          <w:i/>
          <w:spacing w:val="-5"/>
          <w:sz w:val="28"/>
        </w:rPr>
        <w:t xml:space="preserve"> </w:t>
      </w:r>
      <w:r w:rsidRPr="00265EA5">
        <w:rPr>
          <w:rFonts w:ascii="Arial" w:hAnsi="Arial" w:cs="Arial"/>
          <w:i/>
          <w:sz w:val="28"/>
        </w:rPr>
        <w:t>giá;</w:t>
      </w:r>
    </w:p>
    <w:p w14:paraId="0E213E64" w14:textId="77777777" w:rsidR="005E420E" w:rsidRPr="00265EA5" w:rsidRDefault="00AC54CA">
      <w:pPr>
        <w:spacing w:before="35"/>
        <w:ind w:left="941"/>
        <w:jc w:val="both"/>
        <w:rPr>
          <w:rFonts w:ascii="Arial" w:hAnsi="Arial" w:cs="Arial"/>
          <w:i/>
          <w:sz w:val="28"/>
        </w:rPr>
      </w:pPr>
      <w:r w:rsidRPr="00265EA5">
        <w:rPr>
          <w:rFonts w:ascii="Arial" w:hAnsi="Arial" w:cs="Arial"/>
          <w:i/>
          <w:sz w:val="28"/>
        </w:rPr>
        <w:t>Căn cứ Thông tư số 25/2014/TT-BTC ngày 17 tháng 02 năm 2014 của Bộ</w:t>
      </w:r>
    </w:p>
    <w:p w14:paraId="2C6344F1" w14:textId="77777777" w:rsidR="005E420E" w:rsidRPr="00265EA5" w:rsidRDefault="00AC54CA">
      <w:pPr>
        <w:spacing w:before="38"/>
        <w:ind w:left="221"/>
        <w:jc w:val="both"/>
        <w:rPr>
          <w:rFonts w:ascii="Arial" w:hAnsi="Arial" w:cs="Arial"/>
          <w:i/>
          <w:sz w:val="28"/>
        </w:rPr>
      </w:pPr>
      <w:r w:rsidRPr="00265EA5">
        <w:rPr>
          <w:rFonts w:ascii="Arial" w:hAnsi="Arial" w:cs="Arial"/>
          <w:i/>
          <w:sz w:val="28"/>
        </w:rPr>
        <w:t>Tài chính quy định phương pháp định giá chung đối với hàng hóa dịch vụ;</w:t>
      </w:r>
    </w:p>
    <w:p w14:paraId="77589762" w14:textId="77777777" w:rsidR="005E420E" w:rsidRPr="00265EA5" w:rsidRDefault="00AC54CA">
      <w:pPr>
        <w:spacing w:before="78"/>
        <w:ind w:left="941"/>
        <w:jc w:val="both"/>
        <w:rPr>
          <w:rFonts w:ascii="Arial" w:hAnsi="Arial" w:cs="Arial"/>
          <w:i/>
          <w:sz w:val="28"/>
        </w:rPr>
      </w:pPr>
      <w:r w:rsidRPr="00265EA5">
        <w:rPr>
          <w:rFonts w:ascii="Arial" w:hAnsi="Arial" w:cs="Arial"/>
          <w:i/>
          <w:sz w:val="28"/>
        </w:rPr>
        <w:t>Theo đề nghị của Giám đốc Sở Tài chính.</w:t>
      </w:r>
    </w:p>
    <w:p w14:paraId="1CB46F88" w14:textId="77777777" w:rsidR="005E420E" w:rsidRPr="00265EA5" w:rsidRDefault="00AC54CA">
      <w:pPr>
        <w:pStyle w:val="Heading1"/>
        <w:spacing w:before="262"/>
        <w:ind w:right="1056"/>
        <w:rPr>
          <w:rFonts w:ascii="Arial" w:hAnsi="Arial" w:cs="Arial"/>
          <w:sz w:val="24"/>
        </w:rPr>
      </w:pPr>
      <w:r w:rsidRPr="00265EA5">
        <w:rPr>
          <w:rFonts w:ascii="Arial" w:hAnsi="Arial" w:cs="Arial"/>
        </w:rPr>
        <w:t>QUYẾT ĐỊNH</w:t>
      </w:r>
      <w:r w:rsidRPr="00265EA5">
        <w:rPr>
          <w:rFonts w:ascii="Arial" w:hAnsi="Arial" w:cs="Arial"/>
          <w:sz w:val="24"/>
        </w:rPr>
        <w:t>:</w:t>
      </w:r>
    </w:p>
    <w:p w14:paraId="512781A8" w14:textId="77777777" w:rsidR="005E420E" w:rsidRPr="00265EA5" w:rsidRDefault="00AC54CA">
      <w:pPr>
        <w:pStyle w:val="BodyText"/>
        <w:spacing w:before="248"/>
        <w:ind w:left="221" w:right="832" w:firstLine="670"/>
        <w:jc w:val="both"/>
        <w:rPr>
          <w:rFonts w:ascii="Arial" w:hAnsi="Arial" w:cs="Arial"/>
        </w:rPr>
      </w:pPr>
      <w:r w:rsidRPr="00265EA5">
        <w:rPr>
          <w:rFonts w:ascii="Arial" w:hAnsi="Arial" w:cs="Arial"/>
          <w:b/>
        </w:rPr>
        <w:t>Điều 1</w:t>
      </w:r>
      <w:r w:rsidRPr="00265EA5">
        <w:rPr>
          <w:rFonts w:ascii="Arial" w:hAnsi="Arial" w:cs="Arial"/>
          <w:color w:val="333333"/>
        </w:rPr>
        <w:t xml:space="preserve">. </w:t>
      </w:r>
      <w:r w:rsidRPr="00265EA5">
        <w:rPr>
          <w:rFonts w:ascii="Arial" w:hAnsi="Arial" w:cs="Arial"/>
        </w:rPr>
        <w:t>Điều chỉnh giá dịch vụ sử dụng diện tích bán hàng tại chợ Cẩm Thượng, thành phố Hải Dương tại Phụ lục ban hành kèm theo Quyết định số 37/2019/QĐ-UBND ngày 30/8/2019 của UBND tỉnh Hải Dương như sau:</w:t>
      </w:r>
    </w:p>
    <w:p w14:paraId="73A5EE48" w14:textId="77777777" w:rsidR="005E420E" w:rsidRPr="00265EA5" w:rsidRDefault="005E420E">
      <w:pPr>
        <w:jc w:val="both"/>
        <w:rPr>
          <w:rFonts w:ascii="Arial" w:hAnsi="Arial" w:cs="Arial"/>
        </w:rPr>
        <w:sectPr w:rsidR="005E420E" w:rsidRPr="00265EA5">
          <w:type w:val="continuous"/>
          <w:pgSz w:w="11910" w:h="16840"/>
          <w:pgMar w:top="1180" w:right="300" w:bottom="280" w:left="1480" w:header="720" w:footer="720" w:gutter="0"/>
          <w:cols w:space="720"/>
        </w:sectPr>
      </w:pPr>
    </w:p>
    <w:p w14:paraId="3FB341B5" w14:textId="77777777" w:rsidR="005E420E" w:rsidRPr="00265EA5" w:rsidRDefault="00AC54CA">
      <w:pPr>
        <w:pStyle w:val="ListParagraph"/>
        <w:numPr>
          <w:ilvl w:val="0"/>
          <w:numId w:val="1"/>
        </w:numPr>
        <w:tabs>
          <w:tab w:val="left" w:pos="1177"/>
        </w:tabs>
        <w:spacing w:before="60" w:line="268" w:lineRule="auto"/>
        <w:ind w:right="831" w:firstLine="670"/>
        <w:jc w:val="both"/>
        <w:rPr>
          <w:rFonts w:ascii="Arial" w:hAnsi="Arial" w:cs="Arial"/>
          <w:sz w:val="28"/>
        </w:rPr>
      </w:pPr>
      <w:r w:rsidRPr="00265EA5">
        <w:rPr>
          <w:rFonts w:ascii="Arial" w:hAnsi="Arial" w:cs="Arial"/>
          <w:sz w:val="28"/>
        </w:rPr>
        <w:lastRenderedPageBreak/>
        <w:t>Giá dịch vụ sử dụng diện tích bán hàng tại</w:t>
      </w:r>
      <w:r w:rsidRPr="00265EA5">
        <w:rPr>
          <w:rFonts w:ascii="Arial" w:hAnsi="Arial" w:cs="Arial"/>
          <w:sz w:val="28"/>
        </w:rPr>
        <w:t xml:space="preserve"> chợ Cẩm Thượng, thành phố Hải Dương (chi tiết theo Phụ lục đính</w:t>
      </w:r>
      <w:r w:rsidRPr="00265EA5">
        <w:rPr>
          <w:rFonts w:ascii="Arial" w:hAnsi="Arial" w:cs="Arial"/>
          <w:spacing w:val="-5"/>
          <w:sz w:val="28"/>
        </w:rPr>
        <w:t xml:space="preserve"> </w:t>
      </w:r>
      <w:r w:rsidRPr="00265EA5">
        <w:rPr>
          <w:rFonts w:ascii="Arial" w:hAnsi="Arial" w:cs="Arial"/>
          <w:sz w:val="28"/>
        </w:rPr>
        <w:t>kèm).</w:t>
      </w:r>
    </w:p>
    <w:p w14:paraId="5AEC98D7" w14:textId="77777777" w:rsidR="005E420E" w:rsidRPr="00265EA5" w:rsidRDefault="00AC54CA">
      <w:pPr>
        <w:pStyle w:val="ListParagraph"/>
        <w:numPr>
          <w:ilvl w:val="0"/>
          <w:numId w:val="1"/>
        </w:numPr>
        <w:tabs>
          <w:tab w:val="left" w:pos="1251"/>
        </w:tabs>
        <w:spacing w:before="79" w:line="268" w:lineRule="auto"/>
        <w:ind w:right="830" w:firstLine="720"/>
        <w:jc w:val="both"/>
        <w:rPr>
          <w:rFonts w:ascii="Arial" w:hAnsi="Arial" w:cs="Arial"/>
          <w:sz w:val="28"/>
        </w:rPr>
      </w:pPr>
      <w:r w:rsidRPr="00265EA5">
        <w:rPr>
          <w:rFonts w:ascii="Arial" w:hAnsi="Arial" w:cs="Arial"/>
          <w:sz w:val="28"/>
        </w:rPr>
        <w:t>Giá dịch vụ sử dụng diện tích bán hàng tại chợ quy định tại khoản 1 điều này chỉ tính trên diện tích được cho thuê theo quy hoạch được cấp có thẩm quyền phê duyệt, đã bao gồm thuế Giá t</w:t>
      </w:r>
      <w:r w:rsidRPr="00265EA5">
        <w:rPr>
          <w:rFonts w:ascii="Arial" w:hAnsi="Arial" w:cs="Arial"/>
          <w:sz w:val="28"/>
        </w:rPr>
        <w:t>rị gia tăng, chưa bao gồm các khoản chi phí khác do các hộ sử dụng riêng như: Trông giữ phương tiện, điện, nước, vệ sinh môi trường và các khoản dịch vụ khác các hộ phải trả theo thực tế sử</w:t>
      </w:r>
      <w:r w:rsidRPr="00265EA5">
        <w:rPr>
          <w:rFonts w:ascii="Arial" w:hAnsi="Arial" w:cs="Arial"/>
          <w:spacing w:val="-10"/>
          <w:sz w:val="28"/>
        </w:rPr>
        <w:t xml:space="preserve"> </w:t>
      </w:r>
      <w:r w:rsidRPr="00265EA5">
        <w:rPr>
          <w:rFonts w:ascii="Arial" w:hAnsi="Arial" w:cs="Arial"/>
          <w:sz w:val="28"/>
        </w:rPr>
        <w:t>dụng.</w:t>
      </w:r>
    </w:p>
    <w:p w14:paraId="41B05303" w14:textId="77777777" w:rsidR="005E420E" w:rsidRPr="00265EA5" w:rsidRDefault="00AC54CA">
      <w:pPr>
        <w:pStyle w:val="BodyText"/>
        <w:spacing w:before="77"/>
        <w:ind w:left="941"/>
        <w:jc w:val="both"/>
        <w:rPr>
          <w:rFonts w:ascii="Arial" w:hAnsi="Arial" w:cs="Arial"/>
        </w:rPr>
      </w:pPr>
      <w:r w:rsidRPr="00265EA5">
        <w:rPr>
          <w:rFonts w:ascii="Arial" w:hAnsi="Arial" w:cs="Arial"/>
          <w:b/>
        </w:rPr>
        <w:t xml:space="preserve">Điều 2. </w:t>
      </w:r>
      <w:r w:rsidRPr="00265EA5">
        <w:rPr>
          <w:rFonts w:ascii="Arial" w:hAnsi="Arial" w:cs="Arial"/>
        </w:rPr>
        <w:t>Quyết định này có hiệu lực kể từ ngày 15 tháng 7 năm</w:t>
      </w:r>
      <w:r w:rsidRPr="00265EA5">
        <w:rPr>
          <w:rFonts w:ascii="Arial" w:hAnsi="Arial" w:cs="Arial"/>
        </w:rPr>
        <w:t xml:space="preserve"> 2022.</w:t>
      </w:r>
    </w:p>
    <w:p w14:paraId="246D6AF1" w14:textId="77777777" w:rsidR="005E420E" w:rsidRPr="00265EA5" w:rsidRDefault="00AC54CA">
      <w:pPr>
        <w:pStyle w:val="BodyText"/>
        <w:spacing w:before="118" w:line="268" w:lineRule="auto"/>
        <w:ind w:left="221" w:right="831" w:firstLine="720"/>
        <w:jc w:val="both"/>
        <w:rPr>
          <w:rFonts w:ascii="Arial" w:hAnsi="Arial" w:cs="Arial"/>
        </w:rPr>
      </w:pPr>
      <w:r w:rsidRPr="00265EA5">
        <w:rPr>
          <w:rFonts w:ascii="Arial" w:hAnsi="Arial" w:cs="Arial"/>
        </w:rPr>
        <w:t>Các quy định về giá dịch vụ sử dụng diện tích bán hàng tại chợ Cẩm Thượng, thành phố Hải Dương tại Phụ lục kèm theo Quyết định số 37/2019/QĐ- UBND ngày 30/8/2019 của UBND tỉnh Hải Dương Quy định giá dịch vụ sử dụng diện tích bán hàng tại chợ trên đị</w:t>
      </w:r>
      <w:r w:rsidRPr="00265EA5">
        <w:rPr>
          <w:rFonts w:ascii="Arial" w:hAnsi="Arial" w:cs="Arial"/>
        </w:rPr>
        <w:t>a bàn thành phố Hải Dương hết hiệu lực kể từ ngày Quyết định này có hiệu</w:t>
      </w:r>
      <w:r w:rsidRPr="00265EA5">
        <w:rPr>
          <w:rFonts w:ascii="Arial" w:hAnsi="Arial" w:cs="Arial"/>
          <w:spacing w:val="-2"/>
        </w:rPr>
        <w:t xml:space="preserve"> </w:t>
      </w:r>
      <w:r w:rsidRPr="00265EA5">
        <w:rPr>
          <w:rFonts w:ascii="Arial" w:hAnsi="Arial" w:cs="Arial"/>
        </w:rPr>
        <w:t>lực.</w:t>
      </w:r>
    </w:p>
    <w:p w14:paraId="14AC52A8" w14:textId="77777777" w:rsidR="005E420E" w:rsidRPr="00265EA5" w:rsidRDefault="00AC54CA">
      <w:pPr>
        <w:pStyle w:val="BodyText"/>
        <w:spacing w:before="77" w:line="268" w:lineRule="auto"/>
        <w:ind w:left="221" w:right="832" w:firstLine="709"/>
        <w:jc w:val="both"/>
        <w:rPr>
          <w:rFonts w:ascii="Arial" w:hAnsi="Arial" w:cs="Arial"/>
        </w:rPr>
      </w:pPr>
      <w:r w:rsidRPr="00265EA5">
        <w:rPr>
          <w:rFonts w:ascii="Arial" w:hAnsi="Arial" w:cs="Arial"/>
        </w:rPr>
        <w:t>Các quy định khác về giá dịch vụ sử dụng diện tích bán hàng tại chợ thực hiện theo Quyết định số 09/2018/QĐ-UBND ngày 07 tháng 6 năm 2018 của UBND tỉnh Hải Dương quy định giá dịc</w:t>
      </w:r>
      <w:r w:rsidRPr="00265EA5">
        <w:rPr>
          <w:rFonts w:ascii="Arial" w:hAnsi="Arial" w:cs="Arial"/>
        </w:rPr>
        <w:t xml:space="preserve">h vụ sử dụng diện tích bán hàng tại chợ trên địa bàn tỉnh Hải Dương và Quyết định số 11/2019/QĐ-UBND ngày 22 tháng 4 năm 2019 của UBND tỉnh Hải Dương sửa đổi, bổ sung một số điều của Quyết định số 09/2018/QĐ-UBND ngày 07 tháng 6 năm 2018 của UBND tỉnh Hải </w:t>
      </w:r>
      <w:r w:rsidRPr="00265EA5">
        <w:rPr>
          <w:rFonts w:ascii="Arial" w:hAnsi="Arial" w:cs="Arial"/>
        </w:rPr>
        <w:t>Dương quy định giá dịch vụ sử dụng diện tích bán hàng tại chợ trên địa bàn tỉnh Hải</w:t>
      </w:r>
      <w:r w:rsidRPr="00265EA5">
        <w:rPr>
          <w:rFonts w:ascii="Arial" w:hAnsi="Arial" w:cs="Arial"/>
          <w:spacing w:val="-2"/>
        </w:rPr>
        <w:t xml:space="preserve"> </w:t>
      </w:r>
      <w:r w:rsidRPr="00265EA5">
        <w:rPr>
          <w:rFonts w:ascii="Arial" w:hAnsi="Arial" w:cs="Arial"/>
        </w:rPr>
        <w:t>Dương.</w:t>
      </w:r>
    </w:p>
    <w:p w14:paraId="31EBA5DD" w14:textId="77777777" w:rsidR="005E420E" w:rsidRPr="00265EA5" w:rsidRDefault="00AC54CA">
      <w:pPr>
        <w:pStyle w:val="BodyText"/>
        <w:spacing w:before="75" w:line="268" w:lineRule="auto"/>
        <w:ind w:left="221" w:right="832" w:firstLine="720"/>
        <w:jc w:val="both"/>
        <w:rPr>
          <w:rFonts w:ascii="Arial" w:hAnsi="Arial" w:cs="Arial"/>
        </w:rPr>
      </w:pPr>
      <w:r w:rsidRPr="00265EA5">
        <w:rPr>
          <w:rFonts w:ascii="Arial" w:hAnsi="Arial" w:cs="Arial"/>
          <w:b/>
        </w:rPr>
        <w:t xml:space="preserve">Điều 3. </w:t>
      </w:r>
      <w:r w:rsidRPr="00265EA5">
        <w:rPr>
          <w:rFonts w:ascii="Arial" w:hAnsi="Arial" w:cs="Arial"/>
        </w:rPr>
        <w:t>Chánh Văn phòng Uỷ ban nhân dân tỉnh; Thủ trưởng các sở, ban, ngành, đoàn thể; Chủ tịch Ủy ban nhân dân thành phố Hải Dương; các tổ chức và cá nhân có liên q</w:t>
      </w:r>
      <w:r w:rsidRPr="00265EA5">
        <w:rPr>
          <w:rFonts w:ascii="Arial" w:hAnsi="Arial" w:cs="Arial"/>
        </w:rPr>
        <w:t>uan chịu trách nhiệm thi hành Quyết định</w:t>
      </w:r>
      <w:r w:rsidRPr="00265EA5">
        <w:rPr>
          <w:rFonts w:ascii="Arial" w:hAnsi="Arial" w:cs="Arial"/>
          <w:spacing w:val="-5"/>
        </w:rPr>
        <w:t xml:space="preserve"> </w:t>
      </w:r>
      <w:r w:rsidRPr="00265EA5">
        <w:rPr>
          <w:rFonts w:ascii="Arial" w:hAnsi="Arial" w:cs="Arial"/>
        </w:rPr>
        <w:t>này./.</w:t>
      </w:r>
    </w:p>
    <w:p w14:paraId="3846D6EB" w14:textId="77777777" w:rsidR="005E420E" w:rsidRPr="00265EA5" w:rsidRDefault="005E420E">
      <w:pPr>
        <w:spacing w:line="268" w:lineRule="auto"/>
        <w:jc w:val="both"/>
        <w:rPr>
          <w:rFonts w:ascii="Arial" w:hAnsi="Arial" w:cs="Arial"/>
        </w:rPr>
        <w:sectPr w:rsidR="005E420E" w:rsidRPr="00265EA5">
          <w:pgSz w:w="11910" w:h="16840"/>
          <w:pgMar w:top="1100" w:right="300" w:bottom="280" w:left="1480" w:header="720" w:footer="720" w:gutter="0"/>
          <w:cols w:space="720"/>
        </w:sectPr>
      </w:pPr>
    </w:p>
    <w:p w14:paraId="10AFC1BA" w14:textId="77777777" w:rsidR="005E420E" w:rsidRPr="00265EA5" w:rsidRDefault="00AC54CA">
      <w:pPr>
        <w:spacing w:before="172"/>
        <w:ind w:left="113"/>
        <w:rPr>
          <w:rFonts w:ascii="Arial" w:hAnsi="Arial" w:cs="Arial"/>
          <w:b/>
          <w:i/>
          <w:sz w:val="24"/>
        </w:rPr>
      </w:pPr>
      <w:r w:rsidRPr="00265EA5">
        <w:rPr>
          <w:rFonts w:ascii="Arial" w:hAnsi="Arial" w:cs="Arial"/>
          <w:b/>
          <w:i/>
          <w:sz w:val="24"/>
        </w:rPr>
        <w:t>Nơi nhận:</w:t>
      </w:r>
    </w:p>
    <w:p w14:paraId="41A7B391" w14:textId="77777777" w:rsidR="005E420E" w:rsidRPr="00265EA5" w:rsidRDefault="00AC54CA">
      <w:pPr>
        <w:pStyle w:val="ListParagraph"/>
        <w:numPr>
          <w:ilvl w:val="0"/>
          <w:numId w:val="2"/>
        </w:numPr>
        <w:tabs>
          <w:tab w:val="left" w:pos="242"/>
        </w:tabs>
        <w:rPr>
          <w:rFonts w:ascii="Arial" w:hAnsi="Arial" w:cs="Arial"/>
        </w:rPr>
      </w:pPr>
      <w:r w:rsidRPr="00265EA5">
        <w:rPr>
          <w:rFonts w:ascii="Arial" w:hAnsi="Arial" w:cs="Arial"/>
        </w:rPr>
        <w:t>Như Điều</w:t>
      </w:r>
      <w:r w:rsidRPr="00265EA5">
        <w:rPr>
          <w:rFonts w:ascii="Arial" w:hAnsi="Arial" w:cs="Arial"/>
          <w:spacing w:val="-3"/>
        </w:rPr>
        <w:t xml:space="preserve"> </w:t>
      </w:r>
      <w:r w:rsidRPr="00265EA5">
        <w:rPr>
          <w:rFonts w:ascii="Arial" w:hAnsi="Arial" w:cs="Arial"/>
        </w:rPr>
        <w:t>3;</w:t>
      </w:r>
    </w:p>
    <w:p w14:paraId="59A0A7F4" w14:textId="77777777" w:rsidR="005E420E" w:rsidRPr="00265EA5" w:rsidRDefault="00AC54CA">
      <w:pPr>
        <w:pStyle w:val="ListParagraph"/>
        <w:numPr>
          <w:ilvl w:val="0"/>
          <w:numId w:val="2"/>
        </w:numPr>
        <w:tabs>
          <w:tab w:val="left" w:pos="242"/>
        </w:tabs>
        <w:rPr>
          <w:rFonts w:ascii="Arial" w:hAnsi="Arial" w:cs="Arial"/>
        </w:rPr>
      </w:pPr>
      <w:r w:rsidRPr="00265EA5">
        <w:rPr>
          <w:rFonts w:ascii="Arial" w:hAnsi="Arial" w:cs="Arial"/>
        </w:rPr>
        <w:t>Văn phòng Chính</w:t>
      </w:r>
      <w:r w:rsidRPr="00265EA5">
        <w:rPr>
          <w:rFonts w:ascii="Arial" w:hAnsi="Arial" w:cs="Arial"/>
          <w:spacing w:val="-2"/>
        </w:rPr>
        <w:t xml:space="preserve"> </w:t>
      </w:r>
      <w:r w:rsidRPr="00265EA5">
        <w:rPr>
          <w:rFonts w:ascii="Arial" w:hAnsi="Arial" w:cs="Arial"/>
        </w:rPr>
        <w:t>phủ;</w:t>
      </w:r>
    </w:p>
    <w:p w14:paraId="03581329" w14:textId="77777777" w:rsidR="005E420E" w:rsidRPr="00265EA5" w:rsidRDefault="00AC54CA">
      <w:pPr>
        <w:pStyle w:val="ListParagraph"/>
        <w:numPr>
          <w:ilvl w:val="0"/>
          <w:numId w:val="2"/>
        </w:numPr>
        <w:tabs>
          <w:tab w:val="left" w:pos="242"/>
        </w:tabs>
        <w:rPr>
          <w:rFonts w:ascii="Arial" w:hAnsi="Arial" w:cs="Arial"/>
        </w:rPr>
      </w:pPr>
      <w:r w:rsidRPr="00265EA5">
        <w:rPr>
          <w:rFonts w:ascii="Arial" w:hAnsi="Arial" w:cs="Arial"/>
        </w:rPr>
        <w:t>Bộ Tài</w:t>
      </w:r>
      <w:r w:rsidRPr="00265EA5">
        <w:rPr>
          <w:rFonts w:ascii="Arial" w:hAnsi="Arial" w:cs="Arial"/>
          <w:spacing w:val="-1"/>
        </w:rPr>
        <w:t xml:space="preserve"> </w:t>
      </w:r>
      <w:r w:rsidRPr="00265EA5">
        <w:rPr>
          <w:rFonts w:ascii="Arial" w:hAnsi="Arial" w:cs="Arial"/>
        </w:rPr>
        <w:t>chính;</w:t>
      </w:r>
    </w:p>
    <w:p w14:paraId="64E3C55D" w14:textId="77777777" w:rsidR="005E420E" w:rsidRPr="00265EA5" w:rsidRDefault="00AC54CA">
      <w:pPr>
        <w:pStyle w:val="ListParagraph"/>
        <w:numPr>
          <w:ilvl w:val="0"/>
          <w:numId w:val="2"/>
        </w:numPr>
        <w:tabs>
          <w:tab w:val="left" w:pos="242"/>
        </w:tabs>
        <w:rPr>
          <w:rFonts w:ascii="Arial" w:hAnsi="Arial" w:cs="Arial"/>
        </w:rPr>
      </w:pPr>
      <w:r w:rsidRPr="00265EA5">
        <w:rPr>
          <w:rFonts w:ascii="Arial" w:hAnsi="Arial" w:cs="Arial"/>
        </w:rPr>
        <w:t>Cục kiểm tra văn bản (Bộ Tư</w:t>
      </w:r>
      <w:r w:rsidRPr="00265EA5">
        <w:rPr>
          <w:rFonts w:ascii="Arial" w:hAnsi="Arial" w:cs="Arial"/>
          <w:spacing w:val="-1"/>
        </w:rPr>
        <w:t xml:space="preserve"> </w:t>
      </w:r>
      <w:r w:rsidRPr="00265EA5">
        <w:rPr>
          <w:rFonts w:ascii="Arial" w:hAnsi="Arial" w:cs="Arial"/>
        </w:rPr>
        <w:t>pháp);</w:t>
      </w:r>
    </w:p>
    <w:p w14:paraId="111766D7" w14:textId="77777777" w:rsidR="005E420E" w:rsidRPr="00265EA5" w:rsidRDefault="00AC54CA">
      <w:pPr>
        <w:pStyle w:val="ListParagraph"/>
        <w:numPr>
          <w:ilvl w:val="0"/>
          <w:numId w:val="2"/>
        </w:numPr>
        <w:tabs>
          <w:tab w:val="left" w:pos="242"/>
        </w:tabs>
        <w:rPr>
          <w:rFonts w:ascii="Arial" w:hAnsi="Arial" w:cs="Arial"/>
        </w:rPr>
      </w:pPr>
      <w:r w:rsidRPr="00265EA5">
        <w:rPr>
          <w:rFonts w:ascii="Arial" w:hAnsi="Arial" w:cs="Arial"/>
        </w:rPr>
        <w:t>Thường trực Tỉnh</w:t>
      </w:r>
      <w:r w:rsidRPr="00265EA5">
        <w:rPr>
          <w:rFonts w:ascii="Arial" w:hAnsi="Arial" w:cs="Arial"/>
          <w:spacing w:val="-1"/>
        </w:rPr>
        <w:t xml:space="preserve"> </w:t>
      </w:r>
      <w:r w:rsidRPr="00265EA5">
        <w:rPr>
          <w:rFonts w:ascii="Arial" w:hAnsi="Arial" w:cs="Arial"/>
        </w:rPr>
        <w:t>ủy;</w:t>
      </w:r>
    </w:p>
    <w:p w14:paraId="49D108B7" w14:textId="77777777" w:rsidR="005E420E" w:rsidRPr="00265EA5" w:rsidRDefault="00AC54CA">
      <w:pPr>
        <w:pStyle w:val="ListParagraph"/>
        <w:numPr>
          <w:ilvl w:val="0"/>
          <w:numId w:val="2"/>
        </w:numPr>
        <w:tabs>
          <w:tab w:val="left" w:pos="242"/>
        </w:tabs>
        <w:rPr>
          <w:rFonts w:ascii="Arial" w:hAnsi="Arial" w:cs="Arial"/>
        </w:rPr>
      </w:pPr>
      <w:r w:rsidRPr="00265EA5">
        <w:rPr>
          <w:rFonts w:ascii="Arial" w:hAnsi="Arial" w:cs="Arial"/>
        </w:rPr>
        <w:t>Thường trực HĐND</w:t>
      </w:r>
      <w:r w:rsidRPr="00265EA5">
        <w:rPr>
          <w:rFonts w:ascii="Arial" w:hAnsi="Arial" w:cs="Arial"/>
          <w:spacing w:val="-2"/>
        </w:rPr>
        <w:t xml:space="preserve"> </w:t>
      </w:r>
      <w:r w:rsidRPr="00265EA5">
        <w:rPr>
          <w:rFonts w:ascii="Arial" w:hAnsi="Arial" w:cs="Arial"/>
        </w:rPr>
        <w:t>tỉnh;</w:t>
      </w:r>
    </w:p>
    <w:p w14:paraId="734840AD" w14:textId="77777777" w:rsidR="005E420E" w:rsidRPr="00265EA5" w:rsidRDefault="00AC54CA">
      <w:pPr>
        <w:pStyle w:val="ListParagraph"/>
        <w:numPr>
          <w:ilvl w:val="0"/>
          <w:numId w:val="2"/>
        </w:numPr>
        <w:tabs>
          <w:tab w:val="left" w:pos="242"/>
        </w:tabs>
        <w:rPr>
          <w:rFonts w:ascii="Arial" w:hAnsi="Arial" w:cs="Arial"/>
        </w:rPr>
      </w:pPr>
      <w:r w:rsidRPr="00265EA5">
        <w:rPr>
          <w:rFonts w:ascii="Arial" w:hAnsi="Arial" w:cs="Arial"/>
        </w:rPr>
        <w:t>Chủ tịch, các PCT UBND</w:t>
      </w:r>
      <w:r w:rsidRPr="00265EA5">
        <w:rPr>
          <w:rFonts w:ascii="Arial" w:hAnsi="Arial" w:cs="Arial"/>
          <w:spacing w:val="-2"/>
        </w:rPr>
        <w:t xml:space="preserve"> </w:t>
      </w:r>
      <w:r w:rsidRPr="00265EA5">
        <w:rPr>
          <w:rFonts w:ascii="Arial" w:hAnsi="Arial" w:cs="Arial"/>
        </w:rPr>
        <w:t>tỉnh;</w:t>
      </w:r>
    </w:p>
    <w:p w14:paraId="35E611C7" w14:textId="77777777" w:rsidR="005E420E" w:rsidRPr="00265EA5" w:rsidRDefault="00AC54CA">
      <w:pPr>
        <w:pStyle w:val="ListParagraph"/>
        <w:numPr>
          <w:ilvl w:val="0"/>
          <w:numId w:val="2"/>
        </w:numPr>
        <w:tabs>
          <w:tab w:val="left" w:pos="242"/>
        </w:tabs>
        <w:rPr>
          <w:rFonts w:ascii="Arial" w:hAnsi="Arial" w:cs="Arial"/>
        </w:rPr>
      </w:pPr>
      <w:r w:rsidRPr="00265EA5">
        <w:rPr>
          <w:rFonts w:ascii="Arial" w:hAnsi="Arial" w:cs="Arial"/>
        </w:rPr>
        <w:t>Trưởng Đoàn Đại biểu Quốc hội</w:t>
      </w:r>
      <w:r w:rsidRPr="00265EA5">
        <w:rPr>
          <w:rFonts w:ascii="Arial" w:hAnsi="Arial" w:cs="Arial"/>
          <w:spacing w:val="-5"/>
        </w:rPr>
        <w:t xml:space="preserve"> </w:t>
      </w:r>
      <w:r w:rsidRPr="00265EA5">
        <w:rPr>
          <w:rFonts w:ascii="Arial" w:hAnsi="Arial" w:cs="Arial"/>
        </w:rPr>
        <w:t>tỉnh;</w:t>
      </w:r>
    </w:p>
    <w:p w14:paraId="5644CC8B" w14:textId="77777777" w:rsidR="005E420E" w:rsidRPr="00265EA5" w:rsidRDefault="00AC54CA">
      <w:pPr>
        <w:pStyle w:val="ListParagraph"/>
        <w:numPr>
          <w:ilvl w:val="0"/>
          <w:numId w:val="2"/>
        </w:numPr>
        <w:tabs>
          <w:tab w:val="left" w:pos="242"/>
        </w:tabs>
        <w:rPr>
          <w:rFonts w:ascii="Arial" w:hAnsi="Arial" w:cs="Arial"/>
        </w:rPr>
      </w:pPr>
      <w:r w:rsidRPr="00265EA5">
        <w:rPr>
          <w:rFonts w:ascii="Arial" w:hAnsi="Arial" w:cs="Arial"/>
        </w:rPr>
        <w:t>Lãnh đạo VP UBND</w:t>
      </w:r>
      <w:r w:rsidRPr="00265EA5">
        <w:rPr>
          <w:rFonts w:ascii="Arial" w:hAnsi="Arial" w:cs="Arial"/>
          <w:spacing w:val="-3"/>
        </w:rPr>
        <w:t xml:space="preserve"> </w:t>
      </w:r>
      <w:r w:rsidRPr="00265EA5">
        <w:rPr>
          <w:rFonts w:ascii="Arial" w:hAnsi="Arial" w:cs="Arial"/>
        </w:rPr>
        <w:t>tỉnh;</w:t>
      </w:r>
    </w:p>
    <w:p w14:paraId="2867D4C0" w14:textId="77777777" w:rsidR="005E420E" w:rsidRPr="00265EA5" w:rsidRDefault="00AC54CA">
      <w:pPr>
        <w:pStyle w:val="ListParagraph"/>
        <w:numPr>
          <w:ilvl w:val="0"/>
          <w:numId w:val="2"/>
        </w:numPr>
        <w:tabs>
          <w:tab w:val="left" w:pos="242"/>
        </w:tabs>
        <w:rPr>
          <w:rFonts w:ascii="Arial" w:hAnsi="Arial" w:cs="Arial"/>
        </w:rPr>
      </w:pPr>
      <w:r w:rsidRPr="00265EA5">
        <w:rPr>
          <w:rFonts w:ascii="Arial" w:hAnsi="Arial" w:cs="Arial"/>
        </w:rPr>
        <w:t>Trung tâm Công nghệ thông tin - VP UBND</w:t>
      </w:r>
      <w:r w:rsidRPr="00265EA5">
        <w:rPr>
          <w:rFonts w:ascii="Arial" w:hAnsi="Arial" w:cs="Arial"/>
          <w:spacing w:val="-7"/>
        </w:rPr>
        <w:t xml:space="preserve"> </w:t>
      </w:r>
      <w:r w:rsidRPr="00265EA5">
        <w:rPr>
          <w:rFonts w:ascii="Arial" w:hAnsi="Arial" w:cs="Arial"/>
        </w:rPr>
        <w:t>tỉnh;</w:t>
      </w:r>
    </w:p>
    <w:p w14:paraId="3259A4F0" w14:textId="77777777" w:rsidR="005E420E" w:rsidRPr="00265EA5" w:rsidRDefault="00AC54CA">
      <w:pPr>
        <w:pStyle w:val="ListParagraph"/>
        <w:numPr>
          <w:ilvl w:val="0"/>
          <w:numId w:val="2"/>
        </w:numPr>
        <w:tabs>
          <w:tab w:val="left" w:pos="242"/>
        </w:tabs>
        <w:rPr>
          <w:rFonts w:ascii="Arial" w:hAnsi="Arial" w:cs="Arial"/>
        </w:rPr>
      </w:pPr>
      <w:r w:rsidRPr="00265EA5">
        <w:rPr>
          <w:rFonts w:ascii="Arial" w:hAnsi="Arial" w:cs="Arial"/>
        </w:rPr>
        <w:t>Lưu: VT, KTTC,</w:t>
      </w:r>
      <w:r w:rsidRPr="00265EA5">
        <w:rPr>
          <w:rFonts w:ascii="Arial" w:hAnsi="Arial" w:cs="Arial"/>
          <w:spacing w:val="-2"/>
        </w:rPr>
        <w:t xml:space="preserve"> </w:t>
      </w:r>
      <w:r w:rsidRPr="00265EA5">
        <w:rPr>
          <w:rFonts w:ascii="Arial" w:hAnsi="Arial" w:cs="Arial"/>
        </w:rPr>
        <w:t>Thư.</w:t>
      </w:r>
    </w:p>
    <w:p w14:paraId="34196733" w14:textId="77777777" w:rsidR="005E420E" w:rsidRPr="00265EA5" w:rsidRDefault="00AC54CA">
      <w:pPr>
        <w:pStyle w:val="Heading1"/>
        <w:spacing w:before="172"/>
        <w:ind w:left="95" w:right="1198"/>
        <w:rPr>
          <w:rFonts w:ascii="Arial" w:hAnsi="Arial" w:cs="Arial"/>
        </w:rPr>
      </w:pPr>
      <w:r w:rsidRPr="00265EA5">
        <w:rPr>
          <w:rFonts w:ascii="Arial" w:hAnsi="Arial" w:cs="Arial"/>
          <w:b w:val="0"/>
        </w:rPr>
        <w:br w:type="column"/>
      </w:r>
      <w:r w:rsidRPr="00265EA5">
        <w:rPr>
          <w:rFonts w:ascii="Arial" w:hAnsi="Arial" w:cs="Arial"/>
        </w:rPr>
        <w:t>TM. ỦY BAN NHÂN DÂN</w:t>
      </w:r>
    </w:p>
    <w:p w14:paraId="4D98EB77" w14:textId="1E811CD1" w:rsidR="005E420E" w:rsidRPr="00AC54CA" w:rsidRDefault="00AC54CA">
      <w:pPr>
        <w:pStyle w:val="BodyText"/>
        <w:rPr>
          <w:rFonts w:ascii="Arial" w:hAnsi="Arial" w:cs="Arial"/>
          <w:b/>
          <w:sz w:val="30"/>
          <w:lang w:val="en-US"/>
        </w:rPr>
      </w:pPr>
      <w:r>
        <w:rPr>
          <w:rFonts w:ascii="Arial" w:hAnsi="Arial" w:cs="Arial"/>
          <w:b/>
          <w:sz w:val="30"/>
          <w:lang w:val="en-US"/>
        </w:rPr>
        <w:t xml:space="preserve">         KT.CHỦ TICH</w:t>
      </w:r>
    </w:p>
    <w:p w14:paraId="7E8E0932" w14:textId="77777777" w:rsidR="005E420E" w:rsidRPr="00265EA5" w:rsidRDefault="005E420E">
      <w:pPr>
        <w:pStyle w:val="BodyText"/>
        <w:rPr>
          <w:rFonts w:ascii="Arial" w:hAnsi="Arial" w:cs="Arial"/>
          <w:b/>
          <w:sz w:val="30"/>
        </w:rPr>
      </w:pPr>
    </w:p>
    <w:p w14:paraId="2A03C29E" w14:textId="77777777" w:rsidR="005E420E" w:rsidRPr="00265EA5" w:rsidRDefault="005E420E">
      <w:pPr>
        <w:pStyle w:val="BodyText"/>
        <w:rPr>
          <w:rFonts w:ascii="Arial" w:hAnsi="Arial" w:cs="Arial"/>
          <w:b/>
          <w:sz w:val="30"/>
        </w:rPr>
      </w:pPr>
    </w:p>
    <w:p w14:paraId="6D4E0030" w14:textId="77777777" w:rsidR="005E420E" w:rsidRPr="00265EA5" w:rsidRDefault="005E420E">
      <w:pPr>
        <w:pStyle w:val="BodyText"/>
        <w:rPr>
          <w:rFonts w:ascii="Arial" w:hAnsi="Arial" w:cs="Arial"/>
          <w:b/>
          <w:sz w:val="30"/>
        </w:rPr>
      </w:pPr>
    </w:p>
    <w:p w14:paraId="646A14A4" w14:textId="77777777" w:rsidR="005E420E" w:rsidRPr="00265EA5" w:rsidRDefault="005E420E">
      <w:pPr>
        <w:pStyle w:val="BodyText"/>
        <w:rPr>
          <w:rFonts w:ascii="Arial" w:hAnsi="Arial" w:cs="Arial"/>
          <w:b/>
          <w:sz w:val="30"/>
        </w:rPr>
      </w:pPr>
    </w:p>
    <w:p w14:paraId="54A6C44C" w14:textId="77777777" w:rsidR="005E420E" w:rsidRPr="00265EA5" w:rsidRDefault="005E420E">
      <w:pPr>
        <w:pStyle w:val="BodyText"/>
        <w:rPr>
          <w:rFonts w:ascii="Arial" w:hAnsi="Arial" w:cs="Arial"/>
          <w:b/>
          <w:sz w:val="30"/>
        </w:rPr>
      </w:pPr>
    </w:p>
    <w:p w14:paraId="1CC586F5" w14:textId="77777777" w:rsidR="005E420E" w:rsidRPr="00265EA5" w:rsidRDefault="005E420E">
      <w:pPr>
        <w:pStyle w:val="BodyText"/>
        <w:rPr>
          <w:rFonts w:ascii="Arial" w:hAnsi="Arial" w:cs="Arial"/>
          <w:b/>
          <w:sz w:val="44"/>
        </w:rPr>
      </w:pPr>
    </w:p>
    <w:p w14:paraId="60D71555" w14:textId="36E45A9A" w:rsidR="005E420E" w:rsidRPr="00265EA5" w:rsidRDefault="00AC54CA">
      <w:pPr>
        <w:ind w:left="95" w:right="1198"/>
        <w:jc w:val="center"/>
        <w:rPr>
          <w:rFonts w:ascii="Arial" w:hAnsi="Arial" w:cs="Arial"/>
          <w:b/>
          <w:sz w:val="28"/>
        </w:rPr>
      </w:pPr>
      <w:r w:rsidRPr="00265EA5">
        <w:rPr>
          <w:rFonts w:ascii="Arial" w:hAnsi="Arial" w:cs="Arial"/>
          <w:b/>
          <w:sz w:val="28"/>
        </w:rPr>
        <w:t>Trần Văn Quân</w:t>
      </w:r>
    </w:p>
    <w:p w14:paraId="365A3DCA" w14:textId="77777777" w:rsidR="005E420E" w:rsidRPr="00265EA5" w:rsidRDefault="005E420E">
      <w:pPr>
        <w:jc w:val="center"/>
        <w:rPr>
          <w:rFonts w:ascii="Arial" w:hAnsi="Arial" w:cs="Arial"/>
          <w:sz w:val="28"/>
        </w:rPr>
        <w:sectPr w:rsidR="005E420E" w:rsidRPr="00265EA5">
          <w:type w:val="continuous"/>
          <w:pgSz w:w="11910" w:h="16840"/>
          <w:pgMar w:top="1180" w:right="300" w:bottom="280" w:left="1480" w:header="720" w:footer="720" w:gutter="0"/>
          <w:cols w:num="2" w:space="720" w:equalWidth="0">
            <w:col w:w="4664" w:space="904"/>
            <w:col w:w="4562"/>
          </w:cols>
        </w:sectPr>
      </w:pPr>
    </w:p>
    <w:p w14:paraId="3F01350A" w14:textId="77777777" w:rsidR="005E420E" w:rsidRPr="00265EA5" w:rsidRDefault="005E420E">
      <w:pPr>
        <w:pStyle w:val="BodyText"/>
        <w:spacing w:before="4"/>
        <w:rPr>
          <w:rFonts w:ascii="Arial" w:hAnsi="Arial" w:cs="Arial"/>
          <w:b/>
          <w:sz w:val="17"/>
        </w:rPr>
      </w:pPr>
    </w:p>
    <w:sectPr w:rsidR="005E420E" w:rsidRPr="00265EA5">
      <w:pgSz w:w="11910" w:h="16840"/>
      <w:pgMar w:top="1600" w:right="30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07021"/>
    <w:multiLevelType w:val="hybridMultilevel"/>
    <w:tmpl w:val="FA74B832"/>
    <w:lvl w:ilvl="0" w:tplc="03844AB2">
      <w:numFmt w:val="bullet"/>
      <w:lvlText w:val="-"/>
      <w:lvlJc w:val="left"/>
      <w:pPr>
        <w:ind w:left="241" w:hanging="129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vi" w:eastAsia="en-US" w:bidi="ar-SA"/>
      </w:rPr>
    </w:lvl>
    <w:lvl w:ilvl="1" w:tplc="165C47D2">
      <w:numFmt w:val="bullet"/>
      <w:lvlText w:val="•"/>
      <w:lvlJc w:val="left"/>
      <w:pPr>
        <w:ind w:left="682" w:hanging="129"/>
      </w:pPr>
      <w:rPr>
        <w:rFonts w:hint="default"/>
        <w:lang w:val="vi" w:eastAsia="en-US" w:bidi="ar-SA"/>
      </w:rPr>
    </w:lvl>
    <w:lvl w:ilvl="2" w:tplc="B1DE3160">
      <w:numFmt w:val="bullet"/>
      <w:lvlText w:val="•"/>
      <w:lvlJc w:val="left"/>
      <w:pPr>
        <w:ind w:left="1124" w:hanging="129"/>
      </w:pPr>
      <w:rPr>
        <w:rFonts w:hint="default"/>
        <w:lang w:val="vi" w:eastAsia="en-US" w:bidi="ar-SA"/>
      </w:rPr>
    </w:lvl>
    <w:lvl w:ilvl="3" w:tplc="AA5E8A58">
      <w:numFmt w:val="bullet"/>
      <w:lvlText w:val="•"/>
      <w:lvlJc w:val="left"/>
      <w:pPr>
        <w:ind w:left="1567" w:hanging="129"/>
      </w:pPr>
      <w:rPr>
        <w:rFonts w:hint="default"/>
        <w:lang w:val="vi" w:eastAsia="en-US" w:bidi="ar-SA"/>
      </w:rPr>
    </w:lvl>
    <w:lvl w:ilvl="4" w:tplc="DB2A9936">
      <w:numFmt w:val="bullet"/>
      <w:lvlText w:val="•"/>
      <w:lvlJc w:val="left"/>
      <w:pPr>
        <w:ind w:left="2009" w:hanging="129"/>
      </w:pPr>
      <w:rPr>
        <w:rFonts w:hint="default"/>
        <w:lang w:val="vi" w:eastAsia="en-US" w:bidi="ar-SA"/>
      </w:rPr>
    </w:lvl>
    <w:lvl w:ilvl="5" w:tplc="408CA9EA">
      <w:numFmt w:val="bullet"/>
      <w:lvlText w:val="•"/>
      <w:lvlJc w:val="left"/>
      <w:pPr>
        <w:ind w:left="2451" w:hanging="129"/>
      </w:pPr>
      <w:rPr>
        <w:rFonts w:hint="default"/>
        <w:lang w:val="vi" w:eastAsia="en-US" w:bidi="ar-SA"/>
      </w:rPr>
    </w:lvl>
    <w:lvl w:ilvl="6" w:tplc="02A27338">
      <w:numFmt w:val="bullet"/>
      <w:lvlText w:val="•"/>
      <w:lvlJc w:val="left"/>
      <w:pPr>
        <w:ind w:left="2894" w:hanging="129"/>
      </w:pPr>
      <w:rPr>
        <w:rFonts w:hint="default"/>
        <w:lang w:val="vi" w:eastAsia="en-US" w:bidi="ar-SA"/>
      </w:rPr>
    </w:lvl>
    <w:lvl w:ilvl="7" w:tplc="902A0014">
      <w:numFmt w:val="bullet"/>
      <w:lvlText w:val="•"/>
      <w:lvlJc w:val="left"/>
      <w:pPr>
        <w:ind w:left="3336" w:hanging="129"/>
      </w:pPr>
      <w:rPr>
        <w:rFonts w:hint="default"/>
        <w:lang w:val="vi" w:eastAsia="en-US" w:bidi="ar-SA"/>
      </w:rPr>
    </w:lvl>
    <w:lvl w:ilvl="8" w:tplc="67966AB2">
      <w:numFmt w:val="bullet"/>
      <w:lvlText w:val="•"/>
      <w:lvlJc w:val="left"/>
      <w:pPr>
        <w:ind w:left="3778" w:hanging="129"/>
      </w:pPr>
      <w:rPr>
        <w:rFonts w:hint="default"/>
        <w:lang w:val="vi" w:eastAsia="en-US" w:bidi="ar-SA"/>
      </w:rPr>
    </w:lvl>
  </w:abstractNum>
  <w:abstractNum w:abstractNumId="1" w15:restartNumberingAfterBreak="0">
    <w:nsid w:val="72D10C0C"/>
    <w:multiLevelType w:val="hybridMultilevel"/>
    <w:tmpl w:val="D7B6DDE0"/>
    <w:lvl w:ilvl="0" w:tplc="62663F0C">
      <w:start w:val="1"/>
      <w:numFmt w:val="decimal"/>
      <w:lvlText w:val="%1."/>
      <w:lvlJc w:val="left"/>
      <w:pPr>
        <w:ind w:left="221" w:hanging="28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09D0DDBA">
      <w:numFmt w:val="bullet"/>
      <w:lvlText w:val="•"/>
      <w:lvlJc w:val="left"/>
      <w:pPr>
        <w:ind w:left="1210" w:hanging="286"/>
      </w:pPr>
      <w:rPr>
        <w:rFonts w:hint="default"/>
        <w:lang w:val="vi" w:eastAsia="en-US" w:bidi="ar-SA"/>
      </w:rPr>
    </w:lvl>
    <w:lvl w:ilvl="2" w:tplc="A7027472">
      <w:numFmt w:val="bullet"/>
      <w:lvlText w:val="•"/>
      <w:lvlJc w:val="left"/>
      <w:pPr>
        <w:ind w:left="2201" w:hanging="286"/>
      </w:pPr>
      <w:rPr>
        <w:rFonts w:hint="default"/>
        <w:lang w:val="vi" w:eastAsia="en-US" w:bidi="ar-SA"/>
      </w:rPr>
    </w:lvl>
    <w:lvl w:ilvl="3" w:tplc="DB921256">
      <w:numFmt w:val="bullet"/>
      <w:lvlText w:val="•"/>
      <w:lvlJc w:val="left"/>
      <w:pPr>
        <w:ind w:left="3192" w:hanging="286"/>
      </w:pPr>
      <w:rPr>
        <w:rFonts w:hint="default"/>
        <w:lang w:val="vi" w:eastAsia="en-US" w:bidi="ar-SA"/>
      </w:rPr>
    </w:lvl>
    <w:lvl w:ilvl="4" w:tplc="F4DC55FE">
      <w:numFmt w:val="bullet"/>
      <w:lvlText w:val="•"/>
      <w:lvlJc w:val="left"/>
      <w:pPr>
        <w:ind w:left="4182" w:hanging="286"/>
      </w:pPr>
      <w:rPr>
        <w:rFonts w:hint="default"/>
        <w:lang w:val="vi" w:eastAsia="en-US" w:bidi="ar-SA"/>
      </w:rPr>
    </w:lvl>
    <w:lvl w:ilvl="5" w:tplc="42EA82BA">
      <w:numFmt w:val="bullet"/>
      <w:lvlText w:val="•"/>
      <w:lvlJc w:val="left"/>
      <w:pPr>
        <w:ind w:left="5173" w:hanging="286"/>
      </w:pPr>
      <w:rPr>
        <w:rFonts w:hint="default"/>
        <w:lang w:val="vi" w:eastAsia="en-US" w:bidi="ar-SA"/>
      </w:rPr>
    </w:lvl>
    <w:lvl w:ilvl="6" w:tplc="C2FCE76A">
      <w:numFmt w:val="bullet"/>
      <w:lvlText w:val="•"/>
      <w:lvlJc w:val="left"/>
      <w:pPr>
        <w:ind w:left="6164" w:hanging="286"/>
      </w:pPr>
      <w:rPr>
        <w:rFonts w:hint="default"/>
        <w:lang w:val="vi" w:eastAsia="en-US" w:bidi="ar-SA"/>
      </w:rPr>
    </w:lvl>
    <w:lvl w:ilvl="7" w:tplc="7BE0C1F2">
      <w:numFmt w:val="bullet"/>
      <w:lvlText w:val="•"/>
      <w:lvlJc w:val="left"/>
      <w:pPr>
        <w:ind w:left="7154" w:hanging="286"/>
      </w:pPr>
      <w:rPr>
        <w:rFonts w:hint="default"/>
        <w:lang w:val="vi" w:eastAsia="en-US" w:bidi="ar-SA"/>
      </w:rPr>
    </w:lvl>
    <w:lvl w:ilvl="8" w:tplc="DF649E86">
      <w:numFmt w:val="bullet"/>
      <w:lvlText w:val="•"/>
      <w:lvlJc w:val="left"/>
      <w:pPr>
        <w:ind w:left="8145" w:hanging="286"/>
      </w:pPr>
      <w:rPr>
        <w:rFonts w:hint="default"/>
        <w:lang w:val="vi" w:eastAsia="en-US" w:bidi="ar-SA"/>
      </w:rPr>
    </w:lvl>
  </w:abstractNum>
  <w:num w:numId="1" w16cid:durableId="1795825584">
    <w:abstractNumId w:val="1"/>
  </w:num>
  <w:num w:numId="2" w16cid:durableId="286620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420E"/>
    <w:rsid w:val="00265EA5"/>
    <w:rsid w:val="005E420E"/>
    <w:rsid w:val="00AC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4:docId w14:val="362D708E"/>
  <w15:docId w15:val="{A81AA821-3291-48E9-8BD4-8779DD894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9"/>
    <w:qFormat/>
    <w:pPr>
      <w:ind w:left="446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241" w:hanging="12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FAB0F1-D09D-4FA2-8B76-6EEF4976AEEC}"/>
</file>

<file path=customXml/itemProps2.xml><?xml version="1.0" encoding="utf-8"?>
<ds:datastoreItem xmlns:ds="http://schemas.openxmlformats.org/officeDocument/2006/customXml" ds:itemID="{3DE10D70-C39B-4749-986E-9A1D7CC21E53}"/>
</file>

<file path=customXml/itemProps3.xml><?xml version="1.0" encoding="utf-8"?>
<ds:datastoreItem xmlns:ds="http://schemas.openxmlformats.org/officeDocument/2006/customXml" ds:itemID="{93F1B1A6-62F3-4848-85BD-B23485A860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586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creator>ntvi</dc:creator>
  <cp:lastModifiedBy>HUY-STP</cp:lastModifiedBy>
  <cp:revision>3</cp:revision>
  <dcterms:created xsi:type="dcterms:W3CDTF">2022-09-15T02:26:00Z</dcterms:created>
  <dcterms:modified xsi:type="dcterms:W3CDTF">2022-09-15T02:30:00Z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2022-09-15T00:00:00Z</vt:filetime>
  </property>
</Properties>
</file>