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988/QĐ-BCT năm 2025 phê duyệt khung giá phát điện áp dụng cho loại hình nhà máy điện mặt trời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988/QĐ-BCT</w:t>
      </w:r>
    </w:p>
    <w:p>
      <w:r>
        <w:t>Hà Nội, ngày 10 tháng 4 năm 2025</w:t>
      </w:r>
    </w:p>
    <w:p>
      <w:r>
        <w:t>QUYẾT ĐỊNH</w:t>
      </w:r>
    </w:p>
    <w:p>
      <w:r>
        <w:t>PHÊ DUYỆT KHUNG GIÁ PHÁT ĐIỆN ÁP DỤNG CHO LOẠI HÌNH NHÀ MÁY ĐIỆN MẶT TRỜI</w:t>
      </w:r>
    </w:p>
    <w:p>
      <w:r>
        <w:t>BỘ TRƯỞNG BỘ CÔNG THƯƠNG</w:t>
      </w:r>
    </w:p>
    <w:p>
      <w:r>
        <w:t>Căn cứ Luật Điện lực ngày 30 tháng 11 năm 2025;</w:t>
      </w:r>
    </w:p>
    <w:p>
      <w:r>
        <w:t>Căn cứ Nghị định số 40/2025/NĐ-CP ngày 26 tháng 02 năm 2025 của Chính phủ quy định chức năng, nhiệm vụ, quyền hạn và cơ cấu tổ chức của Bộ Công Thương;</w:t>
      </w:r>
    </w:p>
    <w:p>
      <w:r>
        <w:t>Căn cứ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Theo đề nghị của Tập đoàn Điện lực Việt Nam tại văn bản số 1771/EVN-TTĐ ngày 20 tháng 3 năm 2025, văn bản số 1996/EVN-TTĐ ngày 28 tháng 3 năm 2025 và đề nghị của Cục trưởng Cục Điện lực.</w:t>
      </w:r>
    </w:p>
    <w:p>
      <w:r>
        <w:t>QUYẾT ĐỊNH:</w:t>
      </w:r>
    </w:p>
    <w:p>
      <w:r>
        <w:t>Điều 1. Ban hành khung giá phát điện năm 2025</w:t>
      </w:r>
    </w:p>
    <w:p>
      <w:r>
        <w:t>Khung giá phát điện năm 2025 áp dụng cho loại hình nhà máy điện mặt trời quy định tại điểm a khoản 2 Điều 1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 được quy định như sau:</w:t>
      </w:r>
    </w:p>
    <w:p>
      <w:r>
        <w:t>1. Mức giá tối đa (chưa bao gồm thuế giá trị gia tăng) của khung giá phát điện loại hình nhà máy điện mặt trời không có hệ thống pin tích trữ (đồng/kWh):</w:t>
      </w:r>
    </w:p>
    <w:p>
      <w:r>
        <w:t>Loại hình</w:t>
      </w:r>
    </w:p>
    <w:p>
      <w:r>
        <w:t>Miền Bắc</w:t>
      </w:r>
    </w:p>
    <w:p>
      <w:r>
        <w:t>Miền Trung</w:t>
      </w:r>
    </w:p>
    <w:p>
      <w:r>
        <w:t>Miền Nam</w:t>
      </w:r>
    </w:p>
    <w:p>
      <w:r>
        <w:t>Điện mặt trời mặt đất</w:t>
      </w:r>
    </w:p>
    <w:p>
      <w:r>
        <w:t>1.382,7</w:t>
      </w:r>
    </w:p>
    <w:p>
      <w:r>
        <w:t>1.107,1</w:t>
      </w:r>
    </w:p>
    <w:p>
      <w:r>
        <w:t>1.012,0</w:t>
      </w:r>
    </w:p>
    <w:p>
      <w:r>
        <w:t>Điện mặt trời nổi</w:t>
      </w:r>
    </w:p>
    <w:p>
      <w:r>
        <w:t>1.685,8</w:t>
      </w:r>
    </w:p>
    <w:p>
      <w:r>
        <w:t>1.336,1</w:t>
      </w:r>
    </w:p>
    <w:p>
      <w:r>
        <w:t>1.228,2</w:t>
      </w:r>
    </w:p>
    <w:p>
      <w:r>
        <w:t>2. Mức giá tối đa (chưa bao gồm thuế giá trị gia tăng) của khung giá phát điện loại hình nhà máy điện mặt trời có hệ thống pin tích trữ (đồng/kWh):</w:t>
      </w:r>
    </w:p>
    <w:p>
      <w:r>
        <w:t>Loại hình</w:t>
      </w:r>
    </w:p>
    <w:p>
      <w:r>
        <w:t>Miền Bắc</w:t>
      </w:r>
    </w:p>
    <w:p>
      <w:r>
        <w:t>Miền Trung</w:t>
      </w:r>
    </w:p>
    <w:p>
      <w:r>
        <w:t>Miền Nam</w:t>
      </w:r>
    </w:p>
    <w:p>
      <w:r>
        <w:t>Điện mặt trời mặt đất</w:t>
      </w:r>
    </w:p>
    <w:p>
      <w:r>
        <w:t>1.571,98</w:t>
      </w:r>
    </w:p>
    <w:p>
      <w:r>
        <w:t>1.257,05</w:t>
      </w:r>
    </w:p>
    <w:p>
      <w:r>
        <w:t>1.149,86</w:t>
      </w:r>
    </w:p>
    <w:p>
      <w:r>
        <w:t>Điện mặt trời nổi</w:t>
      </w:r>
    </w:p>
    <w:p>
      <w:r>
        <w:t>1.876,57</w:t>
      </w:r>
    </w:p>
    <w:p>
      <w:r>
        <w:t>1.487,18</w:t>
      </w:r>
    </w:p>
    <w:p>
      <w:r>
        <w:t>1.367,13</w:t>
      </w:r>
    </w:p>
    <w:p>
      <w:r>
        <w:t>Các thông số của hệ thống lưu trữ điện (hệ thống pin tích trữ) sử dụng tính toán mức giá tối đa của khung giá phát điện loại hình nhà máy điện mặt trời có hệ thống pin tích trữ như sau:</w:t>
      </w:r>
    </w:p>
    <w:p>
      <w:r>
        <w:t>- Công suất: tối thiểu 10% công suất của nhà máy điện mặt trời.</w:t>
      </w:r>
    </w:p>
    <w:p>
      <w:r>
        <w:t>- Thời gian lưu trữ/xả: 02 giờ.</w:t>
      </w:r>
    </w:p>
    <w:p>
      <w:r>
        <w:t>- Tỷ trọng sản lượng điện sạc: 5% sản lượng nhà máy điện mặt trời.</w:t>
      </w:r>
    </w:p>
    <w:p>
      <w:r>
        <w:t>Điều 2. Tổ chức thực hiện</w:t>
      </w:r>
    </w:p>
    <w:p>
      <w:r>
        <w:t>Căn cứ khung giá phát điện quy định tại Điều 1 Quyết định này, Tập đoàn Điện lực Việt Nam và đơn vị phát điện ký kết hợp đồng mua bán điện theo quy định.</w:t>
      </w:r>
    </w:p>
    <w:p>
      <w:r>
        <w:t>Điều 3. Điều khoản thi hành</w:t>
      </w:r>
    </w:p>
    <w:p>
      <w:r>
        <w:t>1. Quyết định này có hiệu lực thi hành kể từ ngày ký.</w:t>
      </w:r>
    </w:p>
    <w:p>
      <w:r>
        <w:t>2. Chánh Văn phòng Bộ, Cục trưởng Cục Điện lực, Vụ trưởng Vụ Pháp chế, Tổng Giám đốc Tập đoàn Điện lực Việt Nam và các tổ chức, cá nhân có liên quan chịu trách nhiệm thi hành Quyết định này./.</w:t>
      </w:r>
    </w:p>
    <w:p>
      <w:r>
        <w:t>Nơi nhận:</w:t>
      </w:r>
    </w:p>
    <w:p>
      <w:r>
        <w:t>- Như khoản 2 Điều 3;</w:t>
      </w:r>
    </w:p>
    <w:p>
      <w:r>
        <w:t>- Bộ trưởng (để b/c);</w:t>
      </w:r>
    </w:p>
    <w:p>
      <w:r>
        <w:t>- Tập đoàn Điện lực Việt Nam;</w:t>
      </w:r>
    </w:p>
    <w:p>
      <w:r>
        <w:t>- Lưu: VT, ĐL.</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