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961/QĐ-BGTVT năm 2024 sửa đổi Điều 3 Quyết định 387/QĐ-BGTVT quy định chức năng, nhiệm vụ, quyền hạn và cơ cấu tổ chức của Cục Đường sắt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961/QĐ-BGTVT</w:t>
      </w:r>
    </w:p>
    <w:p>
      <w:r>
        <w:t>Hà Nội, ngày 31 tháng 07 năm 2024</w:t>
      </w:r>
    </w:p>
    <w:p>
      <w:r>
        <w:t>QUYẾT ĐỊNH</w:t>
      </w:r>
    </w:p>
    <w:p>
      <w:r>
        <w:t>SỬA ĐỔI ĐIỀU 3 QUYẾT ĐỊNH SỐ 387/QĐ-BGTVT NGÀY 31/3/2023 CỦA BỘ TRƯỞNG BỘ GIAO THÔNG VẬN TẢI QUY ĐỊNH CHỨC NĂNG, NHIỆM VỤ, QUYỀN HẠN VÀ CƠ CẤU TỔ CHỨC CỦA CỤC ĐƯỜNG SẮT VIỆT NAM</w:t>
      </w:r>
    </w:p>
    <w:p>
      <w:r>
        <w:t>BỘ TRƯỞNG GIAO THÔNG BỘ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Bộ, cơ quan ngang Bộ; Nghị định 101/2020/NĐ-CP ngày 28/8/2020 của Chính phủ sửa đổi, bổ sung một số điều của Nghị đinh số 123/2016/NĐ-CP ngày 01/9/2016;</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Quyết định số 387/QĐ-BGTVT ngày 31/3/2023 của Bộ trưởng Bộ Giao thông vận tải quy định chức năng, nhiệm vụ, quyền hạn và cơ cấu tổ chức của Cục Đường sắt Việt Nam;</w:t>
      </w:r>
    </w:p>
    <w:p>
      <w:r>
        <w:t>Xét đề nghị của Cục trưởng Cục Đường sắt Việt Nam tại Tờ trình số 1184/TTr-CĐSVN ngày 07/6/2024;</w:t>
      </w:r>
    </w:p>
    <w:p>
      <w:r>
        <w:t>Căn cứ Nghị quyết số 95-NQ/BCSĐ ngày 30/7/2024 của Ban Cán sự đảng Bộ Giao thông vận tải;</w:t>
      </w:r>
    </w:p>
    <w:p>
      <w:r>
        <w:t>Theo đề nghị của Vụ trưởng Vụ Tổ chức cán bộ.</w:t>
      </w:r>
    </w:p>
    <w:p>
      <w:r>
        <w:t>QUYẾT ĐỊNH:</w:t>
      </w:r>
    </w:p>
    <w:p>
      <w:r>
        <w:t>Điều 1.  Sửa đổi Điều 3 Quyết định số 387/QĐ-BGTVT ngày 31/3/2023 của Bộ trưởng Bộ Giao thông vận tải quy định chức năng, nhiệm vụ, quyền hạn và cơ cấu tổ chức của Cục Đường sắt Việt Nam như sau:</w:t>
      </w:r>
    </w:p>
    <w:p>
      <w:r>
        <w:t>“Điều 3. Cơ cấu tổ chức</w:t>
      </w:r>
    </w:p>
    <w:p>
      <w:r>
        <w:t>1. Văn phòng.</w:t>
      </w:r>
    </w:p>
    <w:p>
      <w:r>
        <w:t>2. Phòng Kế hoạch - Tài chính.</w:t>
      </w:r>
    </w:p>
    <w:p>
      <w:r>
        <w:t>3. Phòng Quản lý xây dựng và Kết cấu hạ tầng đường sắt.</w:t>
      </w:r>
    </w:p>
    <w:p>
      <w:r>
        <w:t>4. Phòng Vận tải - Khoa học công nghệ.</w:t>
      </w:r>
    </w:p>
    <w:p>
      <w:r>
        <w:t>5. Phòng Pháp chế - Thanh tra.</w:t>
      </w:r>
    </w:p>
    <w:p>
      <w:r>
        <w:t>6. Phòng Quản lý an toàn đường sắt I.</w:t>
      </w:r>
    </w:p>
    <w:p>
      <w:r>
        <w:t>7. Phòng Quản lý an toàn đường sắt II.</w:t>
      </w:r>
    </w:p>
    <w:p>
      <w:r>
        <w:t>8. Phòng Quản lý an toàn đường sắt III.</w:t>
      </w:r>
    </w:p>
    <w:p>
      <w:r>
        <w:t>Cục trưởng Cục Đường sắt Việt Nam quy định cụ thể chức năng, nhiệm vụ, quyền hạn và mối quan hệ công tác của các tổ chức nêu trên”.</w:t>
      </w:r>
    </w:p>
    <w:p>
      <w:r>
        <w:t>Điều 2.  Quyết định này có hiệu lực kể từ ngày ký.</w:t>
      </w:r>
    </w:p>
    <w:p>
      <w:r>
        <w:t>Chánh Văn phòng Bộ, Chánh Thanh tra Bộ, các Vụ trưởng, Cục trưởng Cục Đường sắt Việt Nam, Thủ trưởng các cơ quan, đơn vị và cá nhân có liên quan chịu trách nhiệm thi hành Quyết định này./.</w:t>
      </w:r>
    </w:p>
    <w:p>
      <w:r>
        <w:t>Nơi nhận:</w:t>
      </w:r>
    </w:p>
    <w:p>
      <w:r>
        <w:t>- Như Điều 2;</w:t>
      </w:r>
    </w:p>
    <w:p>
      <w:r>
        <w:t>- Các Thứ trưởng;</w:t>
      </w:r>
    </w:p>
    <w:p>
      <w:r>
        <w:t>- Đảng ủy Bộ GTVT;</w:t>
      </w:r>
    </w:p>
    <w:p>
      <w:r>
        <w:t>- Công đoàn GTVT Việt Nam;</w:t>
      </w:r>
    </w:p>
    <w:p>
      <w:r>
        <w:t>- Các cơ quan, đơn vị trực thuộc Bộ GTVT;</w:t>
      </w:r>
    </w:p>
    <w:p>
      <w:r>
        <w:t>- Cổng Thông tin điện tử của Bộ GTVT;</w:t>
      </w:r>
    </w:p>
    <w:p>
      <w:r>
        <w:t>- Lưu: VT, TCCB (LK).</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