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94/QĐ-CTN năm 2024 cho nhập quốc tịch Việt Nam đối với Chang, Ten-An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94/QĐ-CTN</w:t>
      </w:r>
    </w:p>
    <w:p>
      <w:r>
        <w:t>Hà Nội, ngày 31 tháng 01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705/TTr-CP ngày 22/12/2023.</w:t>
      </w:r>
    </w:p>
    <w:p>
      <w:r>
        <w:t>QUYẾT ĐỊNH:</w:t>
      </w:r>
    </w:p>
    <w:p>
      <w:r>
        <w:t>Điều 1.  Cho nhập quốc tịch Việt Nam đối với: Chang, Ten-An, giới tính: Nữ, sinh ngày 21/3/2012 tại Tiền Giang</w:t>
      </w:r>
    </w:p>
    <w:p>
      <w:r>
        <w:t>Có tên gọi Việt Nam là: Chang Thiên An</w:t>
      </w:r>
    </w:p>
    <w:p>
      <w:r>
        <w:t>Hiện cư trú tại: ấp Thạnh Lợi, xã Bình Tân, huyện Gò Công Tây, tỉnh Tiền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