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937/QĐ-BTC năm 2025 sửa đổi Danh mục mã định danh các đơn vị thuộc Bộ Tài chính phục vụ kết nối, chia sẻ dữ liệu với các bộ, ngành, địa phương ban hành kèm theo Quyết định 143/QĐ-BTC (lần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937/QĐ-BTC</w:t>
      </w:r>
    </w:p>
    <w:p>
      <w:r>
        <w:t>Hà Nội, ngày 04 tháng 03 năm 2025</w:t>
      </w:r>
    </w:p>
    <w:p>
      <w:r>
        <w:t>QUYẾT ĐỊNH</w:t>
      </w:r>
    </w:p>
    <w:p>
      <w:r>
        <w:t>SỬA ĐỔI DANH MỤC MÃ ĐỊNH DANH CÁC ĐƠN VỊ THUỘC BỘ TÀI CHÍNH PHỤC VỤ KẾT NỐI, CHIA SẺ DỮ LIỆU VỚI CÁC BỘ, NGÀNH, ĐỊA PHƯƠNG BAN HÀNH KÈM QUYẾT ĐỊNH SỐ 143/QĐ-BTC NGÀY 10/02/2022 (LẦN 4)</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29/2025/NĐ-CP ngày 24/02/2025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Quyết định số 143/QĐ-BTC ngày 10/02/2022 của Bộ trưởng Bộ Tài chính Ban hành danh mục mã định danh các đơn vị thuộc Bộ Tài chính phục vụ kết nối, chia sẻ dữ liệu với các bộ, ngành, địa phương;</w:t>
      </w:r>
    </w:p>
    <w:p>
      <w:r>
        <w:t>Quyết định số 1900/QĐ-BTC ngày 15/9/2022 của Bộ trưởng Bộ Tài chính Sửa đổi, bổ sung danh mục mã định danh các đơn vị thuộc Bộ Tài chính phục vụ kết nối, chia sẻ dữ liệu với các bộ, ngành, địa phương ban hành kèm theo Quyết định số 143/QĐ-BTC ngày 10/02/2022;</w:t>
      </w:r>
    </w:p>
    <w:p>
      <w:r>
        <w:t>Quyết định số 329/QĐ-BTC ngày 27/02/2022 của Bộ trưởng Bộ Tài chính Sửa đổi, bổ sung danh mục mã định danh các đơn vị thuộc Bộ Tài chính phục vụ kết nối, chia sẻ dữ liệu với các bộ, ngành, địa phương ban hành kèm theo Quyết định số 143/QĐ-BTC ngày 10/02/2022 (lần 2);</w:t>
      </w:r>
    </w:p>
    <w:p>
      <w:r>
        <w:t>Quyết định số 2834/QĐ-BTC ngày 27/11/2024 của Bộ trưởng Bộ Tài chính Sửa đổi, bổ sung danh mục mã định danh các đơn vị thuộc Bộ Tài chính phục vụ kết nối, chia sẻ dữ liệu với các bộ, ngành, địa phương ban hành kèm theo Quyết định số 143/QĐ-BTC ngày 10/02/2022 (lần 3);</w:t>
      </w:r>
    </w:p>
    <w:p>
      <w:r>
        <w:t>Theo đề nghị của Cục Công nghệ thông tin và chuyển đổi số.</w:t>
      </w:r>
    </w:p>
    <w:p>
      <w:r>
        <w:t>QUYẾT ĐỊNH:</w:t>
      </w:r>
    </w:p>
    <w:p>
      <w:r>
        <w:t>Điều 1.  Sửa đổi danh mục mã định danh các đơn vị thuộc Bộ Tài chính phục vụ kết nối, chia sẻ dữ liệu với các bộ, ngành, địa phương ban hành kèm Quyết định số 143/QĐ-BTC ngày 10/02/2022 (lần 4) (phụ lục đính kèm).</w:t>
      </w:r>
    </w:p>
    <w:p>
      <w:r>
        <w:t>Điều 2.  Quyết định này có hiệu lực thi hành kể từ ngày ký.</w:t>
      </w:r>
    </w:p>
    <w:p>
      <w:r>
        <w:t>Điều 3.  Cục trưởng Cục Công nghệ thông tin và chuyển đổi số, Chánh Văn phòng Bộ Tài chính, Thủ trưởng các đơn vị thuộc Bộ chịu trách nhiệm thi hành Quyết định này./.</w:t>
      </w:r>
    </w:p>
    <w:p>
      <w:r>
        <w:t>Nơi nhận:</w:t>
      </w:r>
    </w:p>
    <w:p>
      <w:r>
        <w:t>- Như Điều 3;</w:t>
      </w:r>
    </w:p>
    <w:p>
      <w:r>
        <w:t>- Cổng TTĐT BTC;</w:t>
      </w:r>
    </w:p>
    <w:p>
      <w:r>
        <w:t>- Lưu: VT, CNTT.</w:t>
      </w:r>
    </w:p>
    <w:p>
      <w:r>
        <w:t>KT. BỘ TRƯỞNG</w:t>
      </w:r>
    </w:p>
    <w:p>
      <w:r>
        <w:t>THỨ TRƯỞNG</w:t>
      </w:r>
    </w:p>
    <w:p>
      <w:r>
        <w:t>Bùi Văn Khắng</w:t>
      </w:r>
    </w:p>
    <w:p>
      <w:r>
        <w:t>PHỤ LỤC</w:t>
      </w:r>
    </w:p>
    <w:p>
      <w:r>
        <w:t>CẬP NHẬT DANH MỤC MÃ ĐỊNH DANH CÁC ĐƠN VỊ CẤP 2</w:t>
      </w:r>
    </w:p>
    <w:p>
      <w:r>
        <w:t>(Kèm theo Quyết định số 937/QĐ-BTC ngày 04/03/2025 của Bộ Tài chính)</w:t>
      </w:r>
    </w:p>
    <w:p>
      <w:r>
        <w:t>STT</w:t>
      </w:r>
    </w:p>
    <w:p>
      <w:r>
        <w:t>Mã định danh</w:t>
      </w:r>
    </w:p>
    <w:p>
      <w:r>
        <w:t>Tên đơn vị</w:t>
      </w:r>
    </w:p>
    <w:p>
      <w:r>
        <w:t>Ghi chú</w:t>
      </w:r>
    </w:p>
    <w:p>
      <w:r>
        <w:t>1</w:t>
      </w:r>
    </w:p>
    <w:p>
      <w:r>
        <w:t>G12.01</w:t>
      </w:r>
    </w:p>
    <w:p>
      <w:r>
        <w:t>Vụ Các định chế tài chính</w:t>
      </w:r>
    </w:p>
    <w:p>
      <w:r>
        <w:t>đổi tên</w:t>
      </w:r>
    </w:p>
    <w:p>
      <w:r>
        <w:t>2</w:t>
      </w:r>
    </w:p>
    <w:p>
      <w:r>
        <w:t>G12.03</w:t>
      </w:r>
    </w:p>
    <w:p>
      <w:r>
        <w:t>Cục Quản lý Nợ và Kinh tế đối ngoại</w:t>
      </w:r>
    </w:p>
    <w:p>
      <w:r>
        <w:t>đổi tên</w:t>
      </w:r>
    </w:p>
    <w:p>
      <w:r>
        <w:t>3</w:t>
      </w:r>
    </w:p>
    <w:p>
      <w:r>
        <w:t>G12.04</w:t>
      </w:r>
    </w:p>
    <w:p>
      <w:r>
        <w:t>Cục Phát triển doanh nghiệp nhà nước</w:t>
      </w:r>
    </w:p>
    <w:p>
      <w:r>
        <w:t>đổi tên</w:t>
      </w:r>
    </w:p>
    <w:p>
      <w:r>
        <w:t>4</w:t>
      </w:r>
    </w:p>
    <w:p>
      <w:r>
        <w:t>G12.05</w:t>
      </w:r>
    </w:p>
    <w:p>
      <w:r>
        <w:t>Cục Quản lý, giám sát chính sách thuế, phí và lệ phí</w:t>
      </w:r>
    </w:p>
    <w:p>
      <w:r>
        <w:t>đổi tên</w:t>
      </w:r>
    </w:p>
    <w:p>
      <w:r>
        <w:t>5</w:t>
      </w:r>
    </w:p>
    <w:p>
      <w:r>
        <w:t>G12.09</w:t>
      </w:r>
    </w:p>
    <w:p>
      <w:r>
        <w:t>Vụ Tài chính - Kinh tế ngành</w:t>
      </w:r>
    </w:p>
    <w:p>
      <w:r>
        <w:t>đổi tên</w:t>
      </w:r>
    </w:p>
    <w:p>
      <w:r>
        <w:t>6</w:t>
      </w:r>
    </w:p>
    <w:p>
      <w:r>
        <w:t>G12.10</w:t>
      </w:r>
    </w:p>
    <w:p>
      <w:r>
        <w:t>Vụ Quốc phòng, an ninh, đặc biệt</w:t>
      </w:r>
    </w:p>
    <w:p>
      <w:r>
        <w:t>đổi tên</w:t>
      </w:r>
    </w:p>
    <w:p>
      <w:r>
        <w:t>7</w:t>
      </w:r>
    </w:p>
    <w:p>
      <w:r>
        <w:t>G12.15</w:t>
      </w:r>
    </w:p>
    <w:p>
      <w:r>
        <w:t>Báo Tài chính - Đầu tư</w:t>
      </w:r>
    </w:p>
    <w:p>
      <w:r>
        <w:t>đổi tên</w:t>
      </w:r>
    </w:p>
    <w:p>
      <w:r>
        <w:t>8</w:t>
      </w:r>
    </w:p>
    <w:p>
      <w:r>
        <w:t>G12.18</w:t>
      </w:r>
    </w:p>
    <w:p>
      <w:r>
        <w:t>Cục Thuế</w:t>
      </w:r>
    </w:p>
    <w:p>
      <w:r>
        <w:t>đổi tên</w:t>
      </w:r>
    </w:p>
    <w:p>
      <w:r>
        <w:t>9</w:t>
      </w:r>
    </w:p>
    <w:p>
      <w:r>
        <w:t>G12.26</w:t>
      </w:r>
    </w:p>
    <w:p>
      <w:r>
        <w:t>Viện Chiến lược và Chính sách kinh tế - tài chính</w:t>
      </w:r>
    </w:p>
    <w:p>
      <w:r>
        <w:t>đổi tên</w:t>
      </w:r>
    </w:p>
    <w:p>
      <w:r>
        <w:t>10</w:t>
      </w:r>
    </w:p>
    <w:p>
      <w:r>
        <w:t>G12.30</w:t>
      </w:r>
    </w:p>
    <w:p>
      <w:r>
        <w:t>Cục Công nghệ thông tin và chuyển đổi số</w:t>
      </w:r>
    </w:p>
    <w:p>
      <w:r>
        <w:t>đổi tên</w:t>
      </w:r>
    </w:p>
    <w:p>
      <w:r>
        <w:t>11</w:t>
      </w:r>
    </w:p>
    <w:p>
      <w:r>
        <w:t>G12.32</w:t>
      </w:r>
    </w:p>
    <w:p>
      <w:r>
        <w:t>Cục Dự trữ nhà nước</w:t>
      </w:r>
    </w:p>
    <w:p>
      <w:r>
        <w:t>đổi tên</w:t>
      </w:r>
    </w:p>
    <w:p>
      <w:r>
        <w:t>12</w:t>
      </w:r>
    </w:p>
    <w:p>
      <w:r>
        <w:t>G12.33</w:t>
      </w:r>
    </w:p>
    <w:p>
      <w:r>
        <w:t>Tạp chí Kinh tế - Tài chính</w:t>
      </w:r>
    </w:p>
    <w:p>
      <w:r>
        <w:t>đổi tên</w:t>
      </w:r>
    </w:p>
    <w:p>
      <w:r>
        <w:t>13</w:t>
      </w:r>
    </w:p>
    <w:p>
      <w:r>
        <w:t>G12.34</w:t>
      </w:r>
    </w:p>
    <w:p>
      <w:r>
        <w:t>Cục Hải quan</w:t>
      </w:r>
    </w:p>
    <w:p>
      <w:r>
        <w:t>đổi tên</w:t>
      </w:r>
    </w:p>
    <w:p>
      <w:r>
        <w:t>14</w:t>
      </w:r>
    </w:p>
    <w:p>
      <w:r>
        <w:t>G12.41</w:t>
      </w:r>
    </w:p>
    <w:p>
      <w:r>
        <w:t>Học viện Chính sách và Phát triển</w:t>
      </w:r>
    </w:p>
    <w:p>
      <w:r>
        <w:t>đổi tên</w:t>
      </w:r>
    </w:p>
    <w:p>
      <w:r>
        <w:t>15</w:t>
      </w:r>
    </w:p>
    <w:p>
      <w:r>
        <w:t>G12.92</w:t>
      </w:r>
    </w:p>
    <w:p>
      <w:r>
        <w:t>Cục Quản lý đấu thầu</w:t>
      </w:r>
    </w:p>
    <w:p>
      <w:r>
        <w:t>thêm mới</w:t>
      </w:r>
    </w:p>
    <w:p>
      <w:r>
        <w:t>16</w:t>
      </w:r>
    </w:p>
    <w:p>
      <w:r>
        <w:t>G12.93</w:t>
      </w:r>
    </w:p>
    <w:p>
      <w:r>
        <w:t>Vụ Tổng hợp kinh tế quốc dân</w:t>
      </w:r>
    </w:p>
    <w:p>
      <w:r>
        <w:t>thêm mới</w:t>
      </w:r>
    </w:p>
    <w:p>
      <w:r>
        <w:t>17</w:t>
      </w:r>
    </w:p>
    <w:p>
      <w:r>
        <w:t>G12.94</w:t>
      </w:r>
    </w:p>
    <w:p>
      <w:r>
        <w:t>Vụ Kinh tế địa phương và lãnh thổ</w:t>
      </w:r>
    </w:p>
    <w:p>
      <w:r>
        <w:t>thêm mới</w:t>
      </w:r>
    </w:p>
    <w:p>
      <w:r>
        <w:t>18</w:t>
      </w:r>
    </w:p>
    <w:p>
      <w:r>
        <w:t>G12.95</w:t>
      </w:r>
    </w:p>
    <w:p>
      <w:r>
        <w:t>Vụ Quản lý quy hoạch</w:t>
      </w:r>
    </w:p>
    <w:p>
      <w:r>
        <w:t>thêm mới</w:t>
      </w:r>
    </w:p>
    <w:p>
      <w:r>
        <w:t>19</w:t>
      </w:r>
    </w:p>
    <w:p>
      <w:r>
        <w:t>G12.96</w:t>
      </w:r>
    </w:p>
    <w:p>
      <w:r>
        <w:t>Cục Đầu tư nước ngoài</w:t>
      </w:r>
    </w:p>
    <w:p>
      <w:r>
        <w:t>thêm mới</w:t>
      </w:r>
    </w:p>
    <w:p>
      <w:r>
        <w:t>20</w:t>
      </w:r>
    </w:p>
    <w:p>
      <w:r>
        <w:t>G12.97</w:t>
      </w:r>
    </w:p>
    <w:p>
      <w:r>
        <w:t>Cục Phát triển doanh nghiệp tư nhân và kinh tế tập thể</w:t>
      </w:r>
    </w:p>
    <w:p>
      <w:r>
        <w:t>thêm mới</w:t>
      </w:r>
    </w:p>
    <w:p>
      <w:r>
        <w:t>21</w:t>
      </w:r>
    </w:p>
    <w:p>
      <w:r>
        <w:t>G12.98</w:t>
      </w:r>
    </w:p>
    <w:p>
      <w:r>
        <w:t>Bảo hiểm Xã hội Việt Nam</w:t>
      </w:r>
    </w:p>
    <w:p>
      <w:r>
        <w:t>thêm mới</w:t>
      </w:r>
    </w:p>
    <w:p>
      <w:r>
        <w:t>22</w:t>
      </w:r>
    </w:p>
    <w:p>
      <w:r>
        <w:t>G12.99</w:t>
      </w:r>
    </w:p>
    <w:p>
      <w:r>
        <w:t>Cục Thống kê</w:t>
      </w:r>
    </w:p>
    <w:p>
      <w:r>
        <w:t>thêm mới</w:t>
      </w:r>
    </w:p>
    <w:p>
      <w:r>
        <w:t>23</w:t>
      </w:r>
    </w:p>
    <w:p>
      <w:r>
        <w:t>G12.27</w:t>
      </w:r>
    </w:p>
    <w:p>
      <w:r>
        <w:t>Công ty TNHH MTV In Tài chính</w:t>
      </w:r>
    </w:p>
    <w:p>
      <w:r>
        <w:t>đóng mã</w:t>
      </w:r>
    </w:p>
    <w:p>
      <w:r>
        <w:t>24</w:t>
      </w:r>
    </w:p>
    <w:p>
      <w:r>
        <w:t>G12.39</w:t>
      </w:r>
    </w:p>
    <w:p>
      <w:r>
        <w:t>Ban quản lý dự án ODA - Bộ Tài chính</w:t>
      </w:r>
    </w:p>
    <w:p>
      <w:r>
        <w:t>đóng mã</w:t>
      </w:r>
    </w:p>
    <w:p>
      <w:r>
        <w:t>25</w:t>
      </w:r>
    </w:p>
    <w:p>
      <w:r>
        <w:t>G12.40</w:t>
      </w:r>
    </w:p>
    <w:p>
      <w:r>
        <w:t>Vụ Thi đua - Khen thưởng - Bộ Tài chính</w:t>
      </w:r>
    </w:p>
    <w:p>
      <w:r>
        <w:t>đóng mã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