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920/QĐ-UBND năm 2024 công bố sửa đổi, bổ sung Danh mục thủ tục hành chính được cung cấp dịch vụ công trực tuyến toàn trình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920/QĐ-UBND</w:t>
      </w:r>
    </w:p>
    <w:p>
      <w:r>
        <w:t>Bình Định, ngày 20 tháng 3 năm 2024</w:t>
      </w:r>
    </w:p>
    <w:p>
      <w:r>
        <w:t>QUYẾT ĐỊNH</w:t>
      </w:r>
    </w:p>
    <w:p>
      <w:r>
        <w:t>CÔNG BỐ SỬA ĐỔI, BỔ SUNG DANH MỤC THỦ TỤC HÀNH CHÍNH ĐƯỢC CUNG CẤP DỊCH VỤ CÔNG TRỰC TUYẾN TOÀN TRÌNH CỦA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157/QĐ-BXD ngày 08 tháng 3 năm 2024 của Bộ trưởng Bộ Xây dựng về việc ban hành Danh mục thủ tục hành chính thuộc phạm vi quản lý của Bộ Xây dựng đủ điều kiện thực hiện dịch vụ công trực tuyến toàn trình;</w:t>
      </w:r>
    </w:p>
    <w:p>
      <w:r>
        <w:t>Căn cứ Quyết định số 218/QĐ-BKHCN ngày 29 tháng 02 năm 2024 của Bộ trưởng Bộ Khoa học và Công nghệ về việc công bố Danh mục thủ tục hành chính thuộc phạm vi, chức năng quản lý của Bộ Khoa học và Công nghệ đủ điều kiện thực hiện dịch vụ công trực tuyến toàn trình;</w:t>
      </w:r>
    </w:p>
    <w:p>
      <w:r>
        <w:t>Căn cứ Quyết định số 08/2022/QĐ-UBND ngày 21 tháng 3 năm 2022 của Ủy ban nhân dân tỉnh ban hành Quy chế làm việc của Ủy ban nhân dân tỉnh Bình Định nhiệm kỳ 2021 - 2026;</w:t>
      </w:r>
    </w:p>
    <w:p>
      <w:r>
        <w:t>Căn cứ Quyết định số 27/2020/QĐ-UBND ngày 25 tháng 5 năm 2020 của Ủy ban nhân dân tỉnh ban hành Quy chế hoạt động Cổng Dịch vụ công và Hệ thống thông tin một cửa điện tử tỉnh Bình Định;</w:t>
      </w:r>
    </w:p>
    <w:p>
      <w:r>
        <w:t>Căn cứ Quyết định số 03/2021/QĐ-UBND ngày 09 tháng 02 năm 2021 của Ủy ban nhân dân tỉnh ban hành Quy chế hoạt động kiểm soát thủ tục hành chính trên địa bàn tỉnh Bình Định;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Xây dựng tại Tờ trình số 56/TTr-SXD ngày 18 tháng 3 năm 2024 và Giám đốc Sở Khoa học và Công nghệ số 12/TTr-SKHCN ngày 18 tháng 3 năm 2024.</w:t>
      </w:r>
    </w:p>
    <w:p>
      <w:r>
        <w:t>QUYẾT ĐỊNH:</w:t>
      </w:r>
    </w:p>
    <w:p>
      <w:r>
        <w:t>Điều 1.    Công bố kèm theo Quyết định này Danh mục 36 thủ tục hành chính cấp tỉnh được cung cấp dịch vụ công trực tuyến toàn trình trên Cổng Dịch vụ công tỉnh Bình Định (tại địa chỉ:https://dichvucong.binhdinh.gov.vn ) và Cổng Dịch vụ công quốc gia (tại địa chỉ:https://dichvucong.gov.vn).</w:t>
      </w:r>
    </w:p>
    <w:p>
      <w:r>
        <w:t>Điều 2.    Quyết định này sửa đổi, bổ sung Quyết định số 3532/QĐ-UBND ngày 23 tháng 9 năm 2023 và Quyết định số 3533/QĐ-UBND ngày 23 tháng 9 năm 2023 của Chủ tịch Ủy ban nhân dân tỉnh về việc công bố Danh mục thủ tục hành chính cung cấp dịch vụ công trực tuyến một phần, toàn trình của tỉnh.</w:t>
      </w:r>
    </w:p>
    <w:p>
      <w:r>
        <w:t>Điều 3.    Chánh Văn phòng Ủy ban nhân dân tỉnh, Giám đốc Sở Xây dựng, Giám đốc Sở Khoa học và Công nghệ, Giám đốc Trung tâm Phục vụ hành chính công tỉnh và Thủ trưởng các cơ quan, đơn vị, tổ chức, cá nhân có liên quan chịu trách nhiệm thi hành Quyết định này kể từ ngày ký ban hành./.</w:t>
      </w:r>
    </w:p>
    <w:p>
      <w:r>
        <w:t>KT. CHỦ TỊCH</w:t>
      </w:r>
    </w:p>
    <w:p>
      <w:r>
        <w:t>PHÓ CHỦ TỊCH</w:t>
      </w:r>
    </w:p>
    <w:p>
      <w:r>
        <w:t>Lâm Hải Giang</w:t>
      </w:r>
    </w:p>
    <w:p>
      <w:r>
        <w:t>PHỤ LỤC 1</w:t>
      </w:r>
    </w:p>
    <w:p>
      <w:r>
        <w:t>DANH MỤC 31 DỊCH VỤ CÔNG TRỰC TUYẾN TOÀN TRÌNH CỦA SỞ XÂY DỰNG</w:t>
      </w:r>
    </w:p>
    <w:p>
      <w:r>
        <w:t>(Ban hành kèm theo Quyết định số: 920/QĐ-UBND ngày 20/3/2024 của Chủ tịch UBND tỉnh Bình Định)</w:t>
      </w:r>
    </w:p>
    <w:p>
      <w:r>
        <w:t>STT</w:t>
      </w:r>
    </w:p>
    <w:p>
      <w:r>
        <w:t>TÊN DỊCH VỤ CÔNG TRỰC TUYẾN</w:t>
      </w:r>
    </w:p>
    <w:p>
      <w:r>
        <w:t>MÃ SỐ</w:t>
      </w:r>
    </w:p>
    <w:p>
      <w:r>
        <w:t>1</w:t>
      </w:r>
    </w:p>
    <w:p>
      <w:r>
        <w:t>Cấp gia hạn chứng chỉ hành nghề hoạt động xây dựng hạng II, III</w:t>
      </w:r>
    </w:p>
    <w:p>
      <w:r>
        <w:t>1.009928.000.00.00.H08</w:t>
      </w:r>
    </w:p>
    <w:p>
      <w:r>
        <w:t>2</w:t>
      </w:r>
    </w:p>
    <w:p>
      <w:r>
        <w:t>Cấp gia hạn chứng chỉ năng lực hoạt động xây dựng hạng II, III</w:t>
      </w:r>
    </w:p>
    <w:p>
      <w:r>
        <w:t>1.009936.000.00.00.H08</w:t>
      </w:r>
    </w:p>
    <w:p>
      <w:r>
        <w:t>3</w:t>
      </w:r>
    </w:p>
    <w:p>
      <w:r>
        <w:t>Cấp chứng chỉ hành nghề hoạt động xây dựng lần đầu hạng II, III</w:t>
      </w:r>
    </w:p>
    <w:p>
      <w:r>
        <w:t>1.009982.000.00.00.H08</w:t>
      </w:r>
    </w:p>
    <w:p>
      <w:r>
        <w:t>4</w:t>
      </w:r>
    </w:p>
    <w:p>
      <w:r>
        <w:t>Cấp điều chỉnh hạng chứng chỉ hành nghề hoạt động xây dựng hạng II, III</w:t>
      </w:r>
    </w:p>
    <w:p>
      <w:r>
        <w:t>1.009983.000.00.00.H08</w:t>
      </w:r>
    </w:p>
    <w:p>
      <w:r>
        <w:t>5</w:t>
      </w:r>
    </w:p>
    <w:p>
      <w:r>
        <w:t>Cấp lại chứng chỉ hành nghề hoạt động xây dựng hạng II, hạng III (trường hợp chứng chỉ mất, hư hỏng):</w:t>
      </w:r>
    </w:p>
    <w:p>
      <w:r>
        <w:t>1.009984.000.00.00.H08</w:t>
      </w:r>
    </w:p>
    <w:p>
      <w:r>
        <w:t>6</w:t>
      </w:r>
    </w:p>
    <w:p>
      <w:r>
        <w:t>Cấp lại chứng chỉ hành nghề hoạt động xây dựng hạng II, III (bị ghi sai thông tin)</w:t>
      </w:r>
    </w:p>
    <w:p>
      <w:r>
        <w:t>1.009985.000.00.00.H08</w:t>
      </w:r>
    </w:p>
    <w:p>
      <w:r>
        <w:t>7</w:t>
      </w:r>
    </w:p>
    <w:p>
      <w:r>
        <w:t>Cấp điều chỉnh, bổ sung nội dung chứng chỉ hành nghề hoạt động xây dựng hạng II, hạng III</w:t>
      </w:r>
    </w:p>
    <w:p>
      <w:r>
        <w:t>1.009986.000.00.00.H08</w:t>
      </w:r>
    </w:p>
    <w:p>
      <w:r>
        <w:t>8</w:t>
      </w:r>
    </w:p>
    <w:p>
      <w:r>
        <w:t>Cấp chuyển đổi chứng chỉ hành nghề hoạt động xây dựng của cá nhân người nước ngoài hạng II, III</w:t>
      </w:r>
    </w:p>
    <w:p>
      <w:r>
        <w:t>1.009987.000.00.00.H08</w:t>
      </w:r>
    </w:p>
    <w:p>
      <w:r>
        <w:t>9</w:t>
      </w:r>
    </w:p>
    <w:p>
      <w:r>
        <w:t>Cấp chứng chỉ năng lực hoạt động xây dựng lần đầu hạng II, hạng III</w:t>
      </w:r>
    </w:p>
    <w:p>
      <w:r>
        <w:t>1.009988.000.00.00.H08</w:t>
      </w:r>
    </w:p>
    <w:p>
      <w:r>
        <w:t>10</w:t>
      </w:r>
    </w:p>
    <w:p>
      <w:r>
        <w:t>Cấp lại chứng chỉ năng lực hoạt động xây dựng hạng II, hạng III (do bị ghi sai thông tin)</w:t>
      </w:r>
    </w:p>
    <w:p>
      <w:r>
        <w:t>1.009990.000.00.00.H08</w:t>
      </w:r>
    </w:p>
    <w:p>
      <w:r>
        <w:t>11</w:t>
      </w:r>
    </w:p>
    <w:p>
      <w:r>
        <w:t>Cấp điều chỉnh, bổ sung nội dung chứng chỉ năng lực hoạt động xây dựng hạng II, hạng III</w:t>
      </w:r>
    </w:p>
    <w:p>
      <w:r>
        <w:t>1.009991.000.00.00.H08</w:t>
      </w:r>
    </w:p>
    <w:p>
      <w:r>
        <w:t>12</w:t>
      </w:r>
    </w:p>
    <w:p>
      <w:r>
        <w:t>Cấp lại chứng chỉ năng lực hoạt động xây dựng hạng II, hạng III (do mất, hư hỏng):</w:t>
      </w:r>
    </w:p>
    <w:p>
      <w:r>
        <w:t>1.009989.000.00.00.H08</w:t>
      </w:r>
    </w:p>
    <w:p>
      <w:r>
        <w:t>13</w:t>
      </w:r>
    </w:p>
    <w:p>
      <w:r>
        <w:t>Cho thuê, thuê mua nhà ở xã hội thuộc sở hữu nhà nước.</w:t>
      </w:r>
    </w:p>
    <w:p>
      <w:r>
        <w:t>1.007764.000.00.00.H08</w:t>
      </w:r>
    </w:p>
    <w:p>
      <w:r>
        <w:t>14</w:t>
      </w:r>
    </w:p>
    <w:p>
      <w:r>
        <w:t>Thuê nhà ở công vụ thuộc thẩm quyền quản lý của UBND cấp tỉnh.</w:t>
      </w:r>
    </w:p>
    <w:p>
      <w:r>
        <w:t>1.007763.000.00.00.H08</w:t>
      </w:r>
    </w:p>
    <w:p>
      <w:r>
        <w:t>15</w:t>
      </w:r>
    </w:p>
    <w:p>
      <w:r>
        <w:t>Thủ tục gia hạn sở hữu nhà ở tại Việt Nam cho cá nhân, tổ chức nước ngoài.</w:t>
      </w:r>
    </w:p>
    <w:p>
      <w:r>
        <w:t>1.007748.000.00.00.H08</w:t>
      </w:r>
    </w:p>
    <w:p>
      <w:r>
        <w:t>16</w:t>
      </w:r>
    </w:p>
    <w:p>
      <w:r>
        <w:t>Thủ tục cấp chứng chỉ hành nghề kiến trúc</w:t>
      </w:r>
    </w:p>
    <w:p>
      <w:r>
        <w:t>1.008891.000.00.00.H08</w:t>
      </w:r>
    </w:p>
    <w:p>
      <w:r>
        <w:t>17</w:t>
      </w:r>
    </w:p>
    <w:p>
      <w:r>
        <w:t>Thủ tục cấp lại chứng chỉ hành nghề kiến trúc (do chứng chỉ hành nghề bị mất, hư hỏng hoặc thay đổi thông tin cá nhân được ghi trong chứng chỉ hành nghề kiến trúc).</w:t>
      </w:r>
    </w:p>
    <w:p>
      <w:r>
        <w:t>1.008989.000.00.00.H08</w:t>
      </w:r>
    </w:p>
    <w:p>
      <w:r>
        <w:t>18</w:t>
      </w:r>
    </w:p>
    <w:p>
      <w:r>
        <w:t>Thủ tục cấp lại chứng chỉ hành nghề kiến trúc bị ghi sai do lỗi của cơ quan cấp chứng chỉ hành nghề</w:t>
      </w:r>
    </w:p>
    <w:p>
      <w:r>
        <w:t>1.008990.000.00.00.H08</w:t>
      </w:r>
    </w:p>
    <w:p>
      <w:r>
        <w:t>19</w:t>
      </w:r>
    </w:p>
    <w:p>
      <w:r>
        <w:t>Thủ tục gia hạn chứng chỉ hành nghề kiến trúc</w:t>
      </w:r>
    </w:p>
    <w:p>
      <w:r>
        <w:t>1.008991.000.00.00.H08</w:t>
      </w:r>
    </w:p>
    <w:p>
      <w:r>
        <w:t>20</w:t>
      </w:r>
    </w:p>
    <w:p>
      <w:r>
        <w:t>Thủ tục công nhận chứng chỉ hành nghề kiến trúc của người nước ngoài ở Việt Nam</w:t>
      </w:r>
    </w:p>
    <w:p>
      <w:r>
        <w:t>1.008992.000.00.00.H08</w:t>
      </w:r>
    </w:p>
    <w:p>
      <w:r>
        <w:t>21</w:t>
      </w:r>
    </w:p>
    <w:p>
      <w:r>
        <w:t>Thủ tục chuyển đổi chứng chỉ hành nghề kiến trúc của người nước ngoài ở Việt Nam</w:t>
      </w:r>
    </w:p>
    <w:p>
      <w:r>
        <w:t>1.008993.000.00.00.H08</w:t>
      </w:r>
    </w:p>
    <w:p>
      <w:r>
        <w:t>22</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1.011710.000.00.00.H08</w:t>
      </w:r>
    </w:p>
    <w:p>
      <w:r>
        <w:t>23</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1.011708.000.00.00.H08</w:t>
      </w:r>
    </w:p>
    <w:p>
      <w:r>
        <w:t>24</w:t>
      </w:r>
    </w:p>
    <w:p>
      <w:r>
        <w:t>Miễn nhiệm và thu hồi thẻ giám định viên tư pháp xây dựng ở địa phương</w:t>
      </w:r>
    </w:p>
    <w:p>
      <w:r>
        <w:t>1.011675.000.00.00.H08</w:t>
      </w:r>
    </w:p>
    <w:p>
      <w:r>
        <w:t>25</w:t>
      </w:r>
    </w:p>
    <w:p>
      <w:r>
        <w:t>Bổ nhiệm và cấp thẻ giám định viên tư pháp xây dựng ở địa phương</w:t>
      </w:r>
    </w:p>
    <w:p>
      <w:r>
        <w:t>2.001116.000.00.00.H08</w:t>
      </w:r>
    </w:p>
    <w:p>
      <w:r>
        <w:t>26</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1.009974.000.00.00.H08</w:t>
      </w:r>
    </w:p>
    <w:p>
      <w:r>
        <w:t>27</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1.009975.000.00.00.H08</w:t>
      </w:r>
    </w:p>
    <w:p>
      <w:r>
        <w:t>28</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1.009977.000.00.00.H08</w:t>
      </w:r>
    </w:p>
    <w:p>
      <w:r>
        <w:t>29</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1.009979.000.00.00.H08</w:t>
      </w:r>
    </w:p>
    <w:p>
      <w:r>
        <w:t>30</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1.011705.000.00.00.H08</w:t>
      </w:r>
    </w:p>
    <w:p>
      <w:r>
        <w:t>31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1.011711.000.00.00.H08</w:t>
      </w:r>
    </w:p>
    <w:p>
      <w:r>
        <w:t>Tổng cộng: 31 TTHC</w:t>
      </w:r>
    </w:p>
    <w:p>
      <w:r>
        <w:t>PHỤ LỤC 2</w:t>
      </w:r>
    </w:p>
    <w:p>
      <w:r>
        <w:t>DANH MỤC 05 DỊCH VỤ CÔNG TRỰC TUYẾN TOÀN TRÌNH CỦA SỞ KHOA HỌC VÀ CÔNG NGHỆ</w:t>
      </w:r>
    </w:p>
    <w:p>
      <w:r>
        <w:t>(Ban hành kèm theo Quyết định số: 920/QĐ-UBND ngày 20/3/2024 của Chủ tịch UBND tỉnh Bình Định)</w:t>
      </w:r>
    </w:p>
    <w:p>
      <w:r>
        <w:t>STT</w:t>
      </w:r>
    </w:p>
    <w:p>
      <w:r>
        <w:t>TÊN DỊCH VỤ CÔNG TRỰC TUYẾN</w:t>
      </w:r>
    </w:p>
    <w:p>
      <w:r>
        <w:t>MÃ SỐ</w:t>
      </w:r>
    </w:p>
    <w:p>
      <w:r>
        <w:t>1</w:t>
      </w:r>
    </w:p>
    <w:p>
      <w:r>
        <w:t>Thủ tục cấp Giấy chứng nhận chuyển giao công nghệ khuyến khích chuyển giao (trừ trường hợp thuộc thẩm quyền giải quyết của Bộ Khoa học và Công nghệ)</w:t>
      </w:r>
    </w:p>
    <w:p>
      <w:r>
        <w:t>2.002544.000.00.00.H08</w:t>
      </w:r>
    </w:p>
    <w:p>
      <w:r>
        <w:t>2</w:t>
      </w:r>
    </w:p>
    <w:p>
      <w:r>
        <w:t>Thủ tục đăng ký kết quả thực hiện nhiệm vụ khoa học và công nghệ không sử dụng ngân sách nhà nước.</w:t>
      </w:r>
    </w:p>
    <w:p>
      <w:r>
        <w:t>1.011820.000.00.00.H08</w:t>
      </w:r>
    </w:p>
    <w:p>
      <w:r>
        <w:t>3</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1.011818.000.00.00.H08</w:t>
      </w:r>
    </w:p>
    <w:p>
      <w:r>
        <w:t>4</w:t>
      </w:r>
    </w:p>
    <w:p>
      <w:r>
        <w:t>Thủ tục công bố sử dụng dấu định lượng</w:t>
      </w:r>
    </w:p>
    <w:p>
      <w:r>
        <w:t>2.000212.000.00.00.H08</w:t>
      </w:r>
    </w:p>
    <w:p>
      <w:r>
        <w:t>5</w:t>
      </w:r>
    </w:p>
    <w:p>
      <w:r>
        <w:t>Thủ tục điều chỉnh nội dung bản công bố sử dụng dấu định lượng</w:t>
      </w:r>
    </w:p>
    <w:p>
      <w:r>
        <w:t>1.000449.000.00.00.H08</w:t>
      </w:r>
    </w:p>
    <w:p>
      <w:r>
        <w:t>Tổng cộng: 05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