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8879/QĐ-UBND phê duyệt điều chỉnh, bổ sung Kế hoạch sử dụng đất năm 2023 huyện Cao Lộc,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879/QĐ-UBND</w:t>
      </w:r>
    </w:p>
    <w:p>
      <w:r>
        <w:t>Lạng Sơn, ngày 08 tháng 6 năm 2023</w:t>
      </w:r>
    </w:p>
    <w:p>
      <w:r>
        <w:t>QUYẾT ĐỊNH</w:t>
      </w:r>
    </w:p>
    <w:p>
      <w:r>
        <w:t>VỀ VIỆC PHÊ DUYỆT ĐIỀU CHỈNH, BỔ SUNG KẾ HOẠCH SỬ DỤNG ĐẤT NĂM 2023 HUYỆN CAO LỘC,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Hội đồng nhân dân tỉnh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468/QĐ-UBND ngày 23/3/2023 của UBND tỉnh Lạng Sơn về việc phê duyệt điều chỉnh Quy hoạch sử dụng đất đến năm 2030, Kế hoạch sử dụng đất năm 2023 huyện Cao Lộc, tỉnh Lạng Sơn;</w:t>
      </w:r>
    </w:p>
    <w:p>
      <w:r>
        <w:t>Xét đề nghị của Chủ tịch UBND huyện Cao Lộc tại Tờ trình số 77/TTr- UBND ngày 23/5/2023 và Giám đốc Sở Tài nguyên và Môi trường tại Tờ trình số 271/TTr-STNMT ngày 06/6/2023.</w:t>
      </w:r>
    </w:p>
    <w:p>
      <w:r>
        <w:t>QUYẾT ĐỊNH:</w:t>
      </w:r>
    </w:p>
    <w:p>
      <w:r>
        <w:t>Điều 1.    Phê duyệt điều chỉnh, bổ sung Kế hoạch sử dụng đất năm 2023 huyện Cao Lộc, tỉnh Lạng Sơn như sau:</w:t>
      </w:r>
    </w:p>
    <w:p>
      <w:r>
        <w:t>1. Tổng số công trình, dự án: 04 công trình, dự án.</w:t>
      </w:r>
    </w:p>
    <w:p>
      <w:r>
        <w:t>2. Tổng diện tích đất sử dụng: 426.659,2m 2  (làm tròn số 42,67ha).</w:t>
      </w:r>
    </w:p>
    <w:p>
      <w:r>
        <w:t>3. Danh mục chi tiết công trình, dự án: tại phụ lục kèm theo Quyết định này.</w:t>
      </w:r>
    </w:p>
    <w:p>
      <w:r>
        <w:t>Điều 2.    Ủy ban nhân dân huyện Cao Lộc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Cao Lộc, Chủ tịch UBND các xã, thị trấn thuộc huyện Cao Lộc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 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2.9.1</w:t>
      </w:r>
    </w:p>
    <w:p>
      <w:r>
        <w:t>Đất giao thông</w:t>
      </w:r>
    </w:p>
    <w:p>
      <w:r>
        <w:t>DGT</w:t>
      </w:r>
    </w:p>
    <w:p>
      <w:r>
        <w:t>2.9.2</w:t>
      </w:r>
    </w:p>
    <w:p>
      <w:r>
        <w:t>Đất thủy lợi</w:t>
      </w:r>
    </w:p>
    <w:p>
      <w:r>
        <w:t>DTL</w:t>
      </w:r>
    </w:p>
    <w:p>
      <w:r>
        <w:t>2.9.3</w:t>
      </w:r>
    </w:p>
    <w:p>
      <w:r>
        <w:t>Đất xây dựng cơ sở văn hóa</w:t>
      </w:r>
    </w:p>
    <w:p>
      <w:r>
        <w:t>DVH</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PHỤ LỤC</w:t>
      </w:r>
    </w:p>
    <w:p>
      <w:r>
        <w:t>DANH MỤC CÔNG TRÌNH, DỰ ÁN ĐIỀU CHỈNH, BỔ SUNG KẾ HOẠCH SỬ DỤNG ĐẤT NĂM 2023 HUYỆN CAO LỘC</w:t>
      </w:r>
    </w:p>
    <w:p>
      <w:r>
        <w:t>(Kèm theo Quyết định số 879/QĐ-UBND ngày 08/6/2023 của UBND tỉnh)</w:t>
      </w:r>
    </w:p>
    <w:p>
      <w:r>
        <w:t>Đơn vị tính: m2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Khu dân cư tại xã Hoàng Đồng, thành phố Lạng Sơn và xã Hợp Thành, huyện Cao Lộc, tỉnh Lạng Sơn</w:t>
      </w:r>
    </w:p>
    <w:p>
      <w:r>
        <w:t>Xã Hợp Thành</w:t>
      </w:r>
    </w:p>
    <w:p>
      <w:r>
        <w:t>Quyết định số 196/QĐ-UBND ngày 31/01/2020 của UBND tỉnh Lạng Sơn về việc phê duyệt quy hoạch chi tiết Khu dân cư tại xã Hoàng Đồng, thành phố Lạng Sơn và xã Hợp Thành, huyện Cao Lộc, tỷ lệ 1/500</w:t>
      </w:r>
    </w:p>
    <w:p>
      <w:r>
        <w:t>20,559.2</w:t>
      </w:r>
    </w:p>
    <w:p>
      <w:r>
        <w:t>LUC(1.264,2); CQP(12.014,6); HNK(2.620,2); CLN(1.734); RSX (570); DGT(1.701,4); ONT(654,8)</w:t>
      </w:r>
    </w:p>
    <w:p>
      <w:r>
        <w:t>Điều chỉnh loại đất cần thu hồi</w:t>
      </w:r>
    </w:p>
    <w:p>
      <w:r>
        <w:t>2</w:t>
      </w:r>
    </w:p>
    <w:p>
      <w:r>
        <w:t>Khu hành chính - Đô thị thị trấn Đồng Đăng, huyện Cao Lộc, tỉnh Lạng Sơn</w:t>
      </w:r>
    </w:p>
    <w:p>
      <w:r>
        <w:t>Thị trấn Đồng Đăng, xã Phú Xá</w:t>
      </w:r>
    </w:p>
    <w:p>
      <w:r>
        <w:t>Quyết định số 1988/QĐ-UBND ngày 06/10/2021 của UBND tỉnh Lạng Sơn về việc phê duyệt kết quả lựa chọn Nhà đầu tư thực hiện dự án Khu hành chính -Đô thị thị trấn Đồng Đăng, huyện Cao Lộc, tỉnh Lạng Sơn</w:t>
      </w:r>
    </w:p>
    <w:p>
      <w:r>
        <w:t>216,200.0</w:t>
      </w:r>
    </w:p>
    <w:p>
      <w:r>
        <w:t>LUA(7.894,5); HNK(28.721,1); CLN(48.500,0); RSX(71.758,0); NTS(1.481,0); ODT(8.001,0); ONT(44.720,7); TMD(642,0); DGT(2.944); DVH(37,7); PNK(1.500,0)</w:t>
      </w:r>
    </w:p>
    <w:p>
      <w:r>
        <w:t>Điều chỉnh loại đất cần thu hồi</w:t>
      </w:r>
    </w:p>
    <w:p>
      <w:r>
        <w:t>3</w:t>
      </w:r>
    </w:p>
    <w:p>
      <w:r>
        <w:t>Bến xe ô tô hàng hóa xuất nhập khẩu</w:t>
      </w:r>
    </w:p>
    <w:p>
      <w:r>
        <w:t>Xã Thụy Hùng</w:t>
      </w:r>
    </w:p>
    <w:p>
      <w:r>
        <w:t>Quyết định số 863/QĐ-UBND ngày 18/5/2022 của UBND tỉnh Lạng Sơn về việc chấp thuận chủ trương đầu tư, đồng thời chấp thuận nhà đầu tư dự án Bến xe ô tô hàng hóa xuất nhập khẩu</w:t>
      </w:r>
    </w:p>
    <w:p>
      <w:r>
        <w:t>100,000.0</w:t>
      </w:r>
    </w:p>
    <w:p>
      <w:r>
        <w:t>LUC(2.375); HNK(635,4); CLN(149,8); RSX(96.439,8); ONT(400,0)</w:t>
      </w:r>
    </w:p>
    <w:p>
      <w:r>
        <w:t>Điều chỉnh loại đất cần thu hồi</w:t>
      </w:r>
    </w:p>
    <w:p>
      <w:r>
        <w:t>4</w:t>
      </w:r>
    </w:p>
    <w:p>
      <w:r>
        <w:t>Khu đô thị Green Garden tại xã Mai Pha, thành phố Lạng Sơn và xã Yên Trạch huyện Cao Lộc</w:t>
      </w:r>
    </w:p>
    <w:p>
      <w:r>
        <w:t>Xã Yên Trạch</w:t>
      </w:r>
    </w:p>
    <w:p>
      <w:r>
        <w:t>Quyết định số 1646/QĐ-UBND ngày 17/10/2022 của UBND tỉnh việc phê duyệt Quy hoạch chi tiết Khu đô thị Green Garden tại xã Mai Pha, thành phố Lạng Sơn và xã Yên Trạch, huyện Cao Lộc, tỷ lệ 1/500</w:t>
      </w:r>
    </w:p>
    <w:p>
      <w:r>
        <w:t>89,900.0</w:t>
      </w:r>
    </w:p>
    <w:p>
      <w:r>
        <w:t>HNK(10.900); CLN(5.900); RSX(64.000); DGT(2.700); SON(5.100); PNK(1.300)</w:t>
      </w:r>
    </w:p>
    <w:p>
      <w:r>
        <w:t>Bổ sung</w:t>
      </w:r>
    </w:p>
    <w:p>
      <w:r>
        <w:t>Tổng cộng: 04 dự án</w:t>
      </w:r>
    </w:p>
    <w:p>
      <w:r>
        <w:t>426,659.2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